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A4" w:rsidRDefault="00CB7DA4" w:rsidP="00CB7DA4">
      <w:pPr>
        <w:pStyle w:val="ConsPlusNormal"/>
        <w:jc w:val="right"/>
        <w:outlineLvl w:val="0"/>
      </w:pPr>
      <w:r>
        <w:t>Приложение 25</w:t>
      </w:r>
    </w:p>
    <w:p w:rsidR="00CB7DA4" w:rsidRDefault="00CB7DA4" w:rsidP="00CB7DA4">
      <w:pPr>
        <w:pStyle w:val="ConsPlusNormal"/>
        <w:jc w:val="right"/>
      </w:pPr>
      <w:r>
        <w:t>к Закону Забайкальского края</w:t>
      </w:r>
    </w:p>
    <w:p w:rsidR="00CB7DA4" w:rsidRDefault="00CB7DA4" w:rsidP="00CB7DA4">
      <w:pPr>
        <w:pStyle w:val="ConsPlusNormal"/>
        <w:jc w:val="right"/>
      </w:pPr>
      <w:r>
        <w:t>"О бюджете Забайкальского края на 2019 год</w:t>
      </w:r>
    </w:p>
    <w:p w:rsidR="00CB7DA4" w:rsidRDefault="00CB7DA4" w:rsidP="00CB7DA4">
      <w:pPr>
        <w:pStyle w:val="ConsPlusNormal"/>
        <w:jc w:val="right"/>
      </w:pPr>
      <w:r>
        <w:t>и плановый период 2020 и 2021 годов"</w:t>
      </w:r>
    </w:p>
    <w:p w:rsidR="00CB7DA4" w:rsidRDefault="00CB7DA4" w:rsidP="00CB7DA4">
      <w:pPr>
        <w:pStyle w:val="ConsPlusNormal"/>
        <w:jc w:val="both"/>
      </w:pPr>
    </w:p>
    <w:p w:rsidR="00CB7DA4" w:rsidRDefault="00CB7DA4" w:rsidP="00CB7DA4">
      <w:pPr>
        <w:pStyle w:val="ConsPlusTitle"/>
        <w:jc w:val="center"/>
      </w:pPr>
      <w:bookmarkStart w:id="0" w:name="P113821"/>
      <w:bookmarkEnd w:id="0"/>
      <w:r>
        <w:t>МЕЖБЮДЖЕТНЫЕ ТРАНСФЕРТЫ, ПРЕДОСТАВЛЯЕМЫЕ БЮДЖЕТАМ</w:t>
      </w:r>
    </w:p>
    <w:p w:rsidR="00CB7DA4" w:rsidRDefault="00CB7DA4" w:rsidP="00CB7DA4">
      <w:pPr>
        <w:pStyle w:val="ConsPlusTitle"/>
        <w:jc w:val="center"/>
      </w:pPr>
      <w:r>
        <w:t>МУНИЦИПАЛЬНЫХ РАЙОНОВ И ГОРОДСКИХ ОКРУГОВ,</w:t>
      </w:r>
    </w:p>
    <w:p w:rsidR="00CB7DA4" w:rsidRDefault="00CB7DA4" w:rsidP="00CB7DA4">
      <w:pPr>
        <w:pStyle w:val="ConsPlusTitle"/>
        <w:jc w:val="center"/>
      </w:pPr>
      <w:r>
        <w:t>НА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CB7DA4" w:rsidRDefault="00CB7DA4" w:rsidP="00CB7D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7DA4" w:rsidTr="000809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7DA4" w:rsidRDefault="00CB7DA4" w:rsidP="000809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7DA4" w:rsidRDefault="00CB7DA4" w:rsidP="000809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CB7DA4" w:rsidRDefault="00CB7DA4" w:rsidP="00080911">
            <w:pPr>
              <w:pStyle w:val="ConsPlusNormal"/>
              <w:jc w:val="center"/>
            </w:pPr>
            <w:r>
              <w:rPr>
                <w:color w:val="392C69"/>
              </w:rPr>
              <w:t>от 06.06.2019 N 1729-ЗЗК)</w:t>
            </w:r>
          </w:p>
        </w:tc>
      </w:tr>
    </w:tbl>
    <w:p w:rsidR="00CB7DA4" w:rsidRDefault="00CB7DA4" w:rsidP="00CB7DA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4"/>
        <w:gridCol w:w="1504"/>
        <w:gridCol w:w="613"/>
        <w:gridCol w:w="614"/>
        <w:gridCol w:w="589"/>
        <w:gridCol w:w="1384"/>
        <w:gridCol w:w="1384"/>
      </w:tblGrid>
      <w:tr w:rsidR="00CB7DA4" w:rsidTr="00080911">
        <w:tc>
          <w:tcPr>
            <w:tcW w:w="3934" w:type="dxa"/>
            <w:vMerge w:val="restart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bookmarkStart w:id="1" w:name="_GoBack"/>
            <w:bookmarkEnd w:id="1"/>
            <w:r>
              <w:t>Наименование показателя</w:t>
            </w:r>
          </w:p>
        </w:tc>
        <w:tc>
          <w:tcPr>
            <w:tcW w:w="3320" w:type="dxa"/>
            <w:gridSpan w:val="4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Коды ведомственной классификации</w:t>
            </w:r>
          </w:p>
        </w:tc>
        <w:tc>
          <w:tcPr>
            <w:tcW w:w="2768" w:type="dxa"/>
            <w:gridSpan w:val="2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Сумма</w:t>
            </w:r>
          </w:p>
          <w:p w:rsidR="00CB7DA4" w:rsidRDefault="00CB7DA4" w:rsidP="0008091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CB7DA4" w:rsidTr="00080911">
        <w:tc>
          <w:tcPr>
            <w:tcW w:w="3934" w:type="dxa"/>
            <w:vMerge/>
          </w:tcPr>
          <w:p w:rsidR="00CB7DA4" w:rsidRDefault="00CB7DA4" w:rsidP="00080911"/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7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both"/>
              <w:outlineLvl w:val="1"/>
            </w:pPr>
            <w:r>
              <w:t>Раздел I. Дотации бюджетам муниципальных районов (городских округов)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4 561 971,2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4 488 244,5</w:t>
            </w:r>
          </w:p>
        </w:tc>
      </w:tr>
      <w:tr w:rsidR="00CB7DA4" w:rsidTr="00080911">
        <w:tc>
          <w:tcPr>
            <w:tcW w:w="3934" w:type="dxa"/>
          </w:tcPr>
          <w:p w:rsidR="00CB7DA4" w:rsidRDefault="00CB7DA4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"Управление государственными финансами и государственным долгом"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01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4 538 708,2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4 465 676,5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both"/>
            </w:pPr>
            <w:r>
              <w:t>Дотации на выравнивание бюджетной обеспеченности поселений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01 3 02 78010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58 708,0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58 708,0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both"/>
            </w:pPr>
            <w:r>
              <w:t xml:space="preserve">Дотации на выравнивание бюджетной </w:t>
            </w:r>
            <w:r>
              <w:lastRenderedPageBreak/>
              <w:t>обеспеченности муниципальных районов (городских округов)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lastRenderedPageBreak/>
              <w:t>01 3 02 78020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4 396 349,0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4 324 449,0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both"/>
            </w:pPr>
            <w:r>
              <w:lastRenderedPageBreak/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01 3 02 78050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83 651,2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82 519,5</w:t>
            </w:r>
          </w:p>
        </w:tc>
      </w:tr>
      <w:tr w:rsidR="00CB7DA4" w:rsidTr="00080911">
        <w:tc>
          <w:tcPr>
            <w:tcW w:w="3934" w:type="dxa"/>
          </w:tcPr>
          <w:p w:rsidR="00CB7DA4" w:rsidRDefault="00CB7DA4" w:rsidP="00080911">
            <w:pPr>
              <w:pStyle w:val="ConsPlusNormal"/>
              <w:jc w:val="both"/>
              <w:outlineLvl w:val="2"/>
            </w:pPr>
            <w:r>
              <w:t>Непрограммная деятельность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88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23 263,0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22 568,0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88 0 00 50100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23 263,0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22 568,0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both"/>
              <w:outlineLvl w:val="1"/>
            </w:pPr>
            <w:r>
              <w:t>Раздел II. Субсидии бюджетам муниципальных районов и городских округов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1 538 235,1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1 086 673,5</w:t>
            </w:r>
          </w:p>
        </w:tc>
      </w:tr>
      <w:tr w:rsidR="00CB7DA4" w:rsidTr="00080911">
        <w:tc>
          <w:tcPr>
            <w:tcW w:w="3934" w:type="dxa"/>
          </w:tcPr>
          <w:p w:rsidR="00CB7DA4" w:rsidRDefault="00CB7DA4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"Управление государственными финансами и государственным долгом"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01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143 000,0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both"/>
            </w:pPr>
            <w:r>
              <w:t>Субсидии на выравнивание обеспеченности муниципальных районов (городских округов) на реализацию отдельных расходных обязательств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01 3 02 78181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143 000,0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CB7DA4" w:rsidTr="00080911">
        <w:tc>
          <w:tcPr>
            <w:tcW w:w="3934" w:type="dxa"/>
          </w:tcPr>
          <w:p w:rsidR="00CB7DA4" w:rsidRDefault="00CB7DA4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территорий и жилищная политика Забайкальского края"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12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39 549,3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39 014,2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both"/>
            </w:pPr>
            <w:r>
              <w:lastRenderedPageBreak/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12 1 03 74521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39 549,3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39 014,2</w:t>
            </w:r>
          </w:p>
        </w:tc>
      </w:tr>
      <w:tr w:rsidR="00CB7DA4" w:rsidTr="00080911">
        <w:tc>
          <w:tcPr>
            <w:tcW w:w="3934" w:type="dxa"/>
          </w:tcPr>
          <w:p w:rsidR="00CB7DA4" w:rsidRDefault="00CB7DA4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транспортной системы Забайкальского края"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13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259 656,0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279 404,6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both"/>
            </w:pPr>
            <w: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13 3 03 74315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63 477,0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133 225,6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13 3 03 74317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196 179,0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146 179,0</w:t>
            </w:r>
          </w:p>
        </w:tc>
      </w:tr>
      <w:tr w:rsidR="00CB7DA4" w:rsidTr="00080911">
        <w:tc>
          <w:tcPr>
            <w:tcW w:w="3934" w:type="dxa"/>
          </w:tcPr>
          <w:p w:rsidR="00CB7DA4" w:rsidRDefault="00CB7DA4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образования Забайкальского края на 2014 - 2025 годы"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14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482 508,4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388 587,3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both"/>
            </w:pPr>
            <w:r>
              <w:lastRenderedPageBreak/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14 1 P2 52320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459 478,8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365 869,3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both"/>
            </w:pPr>
            <w:r>
              <w:t xml:space="preserve">Реализация </w:t>
            </w:r>
            <w:hyperlink r:id="rId11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14 7 02 71101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23 029,6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22 718,0</w:t>
            </w:r>
          </w:p>
        </w:tc>
      </w:tr>
      <w:tr w:rsidR="00CB7DA4" w:rsidTr="00080911">
        <w:tc>
          <w:tcPr>
            <w:tcW w:w="3934" w:type="dxa"/>
          </w:tcPr>
          <w:p w:rsidR="00CB7DA4" w:rsidRDefault="00CB7DA4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физической культуры и спорта в Забайкальском крае"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18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35 569,9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both"/>
            </w:pPr>
            <w:r>
              <w:t>Развитие сети плоскостных спортивных сооружений в сельской местности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18 4 01 73670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24 039,3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both"/>
            </w:pPr>
            <w:r>
              <w:t>Закупка комплектов искусственных покрытий для футбольных полей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18 4 08 73950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10 990,6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both"/>
            </w:pPr>
            <w:r>
              <w:t>Подготовка спортивного резерва в муниципальных образованиях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18 2 03 73513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540,0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CB7DA4" w:rsidTr="00080911">
        <w:tc>
          <w:tcPr>
            <w:tcW w:w="3934" w:type="dxa"/>
          </w:tcPr>
          <w:p w:rsidR="00CB7DA4" w:rsidRDefault="00CB7DA4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</w:t>
            </w:r>
            <w:r>
              <w:lastRenderedPageBreak/>
              <w:t>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1 347,7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1 347,7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both"/>
            </w:pPr>
            <w:r>
              <w:lastRenderedPageBreak/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19 7 03 R5150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469,0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472,4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19 7 03 R5150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413,5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19 7 03 R5150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190,3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19 7 03 R5150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154,5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270,5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19 7 03 R5150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73,6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19 7 03 R5150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366,1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both"/>
            </w:pPr>
            <w:r>
              <w:t xml:space="preserve">Поддержка экономического и </w:t>
            </w:r>
            <w:r>
              <w:lastRenderedPageBreak/>
              <w:t>социального развития коренных малочисленных народов Севера, Сибири и Дальнего Востока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lastRenderedPageBreak/>
              <w:t>19 7 03 R5150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120,4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165,1</w:t>
            </w:r>
          </w:p>
        </w:tc>
      </w:tr>
      <w:tr w:rsidR="00CB7DA4" w:rsidTr="00080911">
        <w:tc>
          <w:tcPr>
            <w:tcW w:w="3934" w:type="dxa"/>
          </w:tcPr>
          <w:p w:rsidR="00CB7DA4" w:rsidRDefault="00CB7DA4" w:rsidP="00080911">
            <w:pPr>
              <w:pStyle w:val="ConsPlusNormal"/>
              <w:jc w:val="both"/>
              <w:outlineLvl w:val="2"/>
            </w:pPr>
            <w:r>
              <w:lastRenderedPageBreak/>
              <w:t xml:space="preserve">Государственная </w:t>
            </w:r>
            <w:hyperlink r:id="rId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"Устойчивое развитие сельских территорий"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20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210 646,7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168 758,3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both"/>
            </w:pPr>
            <w:r>
              <w:t>Реализация мероприятий по устойчивому развитию сельских территорий в целях их благоустройства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20 1 03 77670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791,0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780,3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both"/>
            </w:pPr>
            <w:r>
              <w:t>Реализация мероприятий по устойчивому развитию сельских территорий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20 1 03 R5670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1 254,3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1 355,3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both"/>
            </w:pPr>
            <w:r>
              <w:t>Реализация мероприятий по устойчивому развитию сельских территорий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20 1 01 R5670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66 067,9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35 955,9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both"/>
            </w:pPr>
            <w:r>
              <w:t>Реализация мероприятий по устойчивому развитию сельских территорий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20 1 02 R5670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142 533,5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130 666,8</w:t>
            </w:r>
          </w:p>
        </w:tc>
      </w:tr>
      <w:tr w:rsidR="00CB7DA4" w:rsidTr="00080911">
        <w:tc>
          <w:tcPr>
            <w:tcW w:w="3934" w:type="dxa"/>
          </w:tcPr>
          <w:p w:rsidR="00CB7DA4" w:rsidRDefault="00CB7DA4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21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3 000,0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21 1 06 78111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3 000,0</w:t>
            </w:r>
          </w:p>
        </w:tc>
      </w:tr>
      <w:tr w:rsidR="00CB7DA4" w:rsidTr="00080911">
        <w:tc>
          <w:tcPr>
            <w:tcW w:w="3934" w:type="dxa"/>
          </w:tcPr>
          <w:p w:rsidR="00CB7DA4" w:rsidRDefault="00CB7DA4" w:rsidP="00080911">
            <w:pPr>
              <w:pStyle w:val="ConsPlusNormal"/>
              <w:jc w:val="both"/>
              <w:outlineLvl w:val="2"/>
            </w:pPr>
            <w:r>
              <w:lastRenderedPageBreak/>
              <w:t xml:space="preserve">Государственная </w:t>
            </w:r>
            <w:hyperlink r:id="rId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жилищно-коммунального хозяйства Забайкальского края"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27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310 172,1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143 757,7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both"/>
            </w:pPr>
            <w: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27 2 G5 52430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136 500,0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both"/>
            </w:pPr>
            <w:r>
              <w:t>Субсидии на капитальные вложения в объекты капитального строительства муниципальной собственности и в объекты недвижимого имущества, приобретаемые в муниципальную собственность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27 2 G5 74102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27 1 02 74905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143 672,1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143 757,7</w:t>
            </w:r>
          </w:p>
        </w:tc>
      </w:tr>
      <w:tr w:rsidR="00CB7DA4" w:rsidTr="00080911">
        <w:tc>
          <w:tcPr>
            <w:tcW w:w="3934" w:type="dxa"/>
          </w:tcPr>
          <w:p w:rsidR="00CB7DA4" w:rsidRDefault="00CB7DA4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28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52 785,0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62 803,7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both"/>
            </w:pPr>
            <w: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28 3 01 R0230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52 785,0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62 803,7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both"/>
              <w:outlineLvl w:val="1"/>
            </w:pPr>
            <w:r>
              <w:t xml:space="preserve">Раздел III. Субвенции бюджетам муниципальных районов (городских </w:t>
            </w:r>
            <w:r>
              <w:lastRenderedPageBreak/>
              <w:t>округов)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8 130 198,7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8 023 173,5</w:t>
            </w:r>
          </w:p>
        </w:tc>
      </w:tr>
      <w:tr w:rsidR="00CB7DA4" w:rsidTr="00080911">
        <w:tc>
          <w:tcPr>
            <w:tcW w:w="3934" w:type="dxa"/>
          </w:tcPr>
          <w:p w:rsidR="00CB7DA4" w:rsidRDefault="00CB7DA4" w:rsidP="00080911">
            <w:pPr>
              <w:pStyle w:val="ConsPlusNormal"/>
              <w:jc w:val="both"/>
              <w:outlineLvl w:val="2"/>
            </w:pPr>
            <w:r>
              <w:lastRenderedPageBreak/>
              <w:t xml:space="preserve">Государственная </w:t>
            </w:r>
            <w:hyperlink r:id="rId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"Управление государственными финансами и государственным долгом"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01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105 407,5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105 339,8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both"/>
            </w:pPr>
            <w: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01 3 02 78060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100 410,0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100 410,0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both"/>
            </w:pPr>
            <w: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01 3 02 79205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4 997,5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4 929,8</w:t>
            </w:r>
          </w:p>
        </w:tc>
      </w:tr>
      <w:tr w:rsidR="00CB7DA4" w:rsidTr="00080911">
        <w:tc>
          <w:tcPr>
            <w:tcW w:w="3934" w:type="dxa"/>
          </w:tcPr>
          <w:p w:rsidR="00CB7DA4" w:rsidRDefault="00CB7DA4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"Содействие занятости населения"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04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8 775,8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8 657,0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both"/>
            </w:pPr>
            <w:r>
              <w:t>Осуществление государственных полномочий в сфере труда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04 3 08 79206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8 775,8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8 657,0</w:t>
            </w:r>
          </w:p>
        </w:tc>
      </w:tr>
      <w:tr w:rsidR="00CB7DA4" w:rsidTr="00080911">
        <w:tc>
          <w:tcPr>
            <w:tcW w:w="3934" w:type="dxa"/>
          </w:tcPr>
          <w:p w:rsidR="00CB7DA4" w:rsidRDefault="00CB7DA4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05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5 271,0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4 980,0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both"/>
            </w:pPr>
            <w:r>
              <w:t>Организация проведения мероприятий по содержанию безнадзорных животных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05 7 05 77263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4 700,0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4 500,0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both"/>
            </w:pPr>
            <w:r>
              <w:lastRenderedPageBreak/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05 7 05 79263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571,0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480,0</w:t>
            </w:r>
          </w:p>
        </w:tc>
      </w:tr>
      <w:tr w:rsidR="00CB7DA4" w:rsidTr="00080911">
        <w:tc>
          <w:tcPr>
            <w:tcW w:w="3934" w:type="dxa"/>
          </w:tcPr>
          <w:p w:rsidR="00CB7DA4" w:rsidRDefault="00CB7DA4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транспортной системы Забайкальского края"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13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70 076,9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70 076,9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both"/>
            </w:pPr>
            <w:r>
              <w:t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13 1 03 79227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18,1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18,1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13 1 03 79502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58,8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58,8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both"/>
            </w:pPr>
            <w:r>
              <w:t xml:space="preserve">Осуществление государственного полномочия по организации социальной поддержки отдельных </w:t>
            </w:r>
            <w:r>
              <w:lastRenderedPageBreak/>
              <w:t>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lastRenderedPageBreak/>
              <w:t>13 1 03 74505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70 000,0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70 000,0</w:t>
            </w:r>
          </w:p>
        </w:tc>
      </w:tr>
      <w:tr w:rsidR="00CB7DA4" w:rsidTr="00080911">
        <w:tc>
          <w:tcPr>
            <w:tcW w:w="3934" w:type="dxa"/>
          </w:tcPr>
          <w:p w:rsidR="00CB7DA4" w:rsidRDefault="00CB7DA4" w:rsidP="00080911">
            <w:pPr>
              <w:pStyle w:val="ConsPlusNormal"/>
              <w:jc w:val="both"/>
              <w:outlineLvl w:val="2"/>
            </w:pPr>
            <w:r>
              <w:lastRenderedPageBreak/>
              <w:t xml:space="preserve">Государственная </w:t>
            </w:r>
            <w:hyperlink r:id="rId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образования Забайкальского края на 2014 - 2025 годы"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14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7 372 043,9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7 272 593,9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14 1 01 71201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2 292 781,2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2 261 766,7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both"/>
            </w:pPr>
            <w: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</w:t>
            </w:r>
            <w:r>
              <w:lastRenderedPageBreak/>
              <w:t>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lastRenderedPageBreak/>
              <w:t>14 2 01 71201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4 846 339,8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4 780 776,8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both"/>
            </w:pPr>
            <w:r>
              <w:lastRenderedPageBreak/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14 2 03 71218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107 977,6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106 516,8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14 3 02 71432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78 976,3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78 186,5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both"/>
            </w:pPr>
            <w:r>
              <w:t>Осуществление государственных полномочий в области образования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14 9 05 79230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2 666,4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2 630,3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14 1 02 71230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39 947,2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39 406,8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14 2 01 71228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3 355,4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3 310,0</w:t>
            </w:r>
          </w:p>
        </w:tc>
      </w:tr>
      <w:tr w:rsidR="00CB7DA4" w:rsidTr="00080911">
        <w:tc>
          <w:tcPr>
            <w:tcW w:w="3934" w:type="dxa"/>
          </w:tcPr>
          <w:p w:rsidR="00CB7DA4" w:rsidRDefault="00CB7DA4" w:rsidP="00080911">
            <w:pPr>
              <w:pStyle w:val="ConsPlusNormal"/>
              <w:jc w:val="both"/>
              <w:outlineLvl w:val="2"/>
            </w:pPr>
            <w:r>
              <w:lastRenderedPageBreak/>
              <w:t xml:space="preserve">Государственная </w:t>
            </w:r>
            <w:hyperlink r:id="rId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"Социальная поддержка граждан"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17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495 651,1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488 802,1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17 3 03 79211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74 112,8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73 111,0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17 3 03 72400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396 906,8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391 549,0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17 3 05 74580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22 845,0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22 384,7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both"/>
            </w:pPr>
            <w:r>
              <w:t xml:space="preserve">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детей-сирот и </w:t>
            </w:r>
            <w:r>
              <w:lastRenderedPageBreak/>
              <w:t>детей, оставшихся без попечения родителей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lastRenderedPageBreak/>
              <w:t>17 3 05 74581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1 742,2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1 713,7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both"/>
            </w:pPr>
            <w:r>
              <w:lastRenderedPageBreak/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17 3 05 79581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44,3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43,7</w:t>
            </w:r>
          </w:p>
        </w:tc>
      </w:tr>
      <w:tr w:rsidR="00CB7DA4" w:rsidTr="00080911">
        <w:tc>
          <w:tcPr>
            <w:tcW w:w="3934" w:type="dxa"/>
          </w:tcPr>
          <w:p w:rsidR="00CB7DA4" w:rsidRDefault="00CB7DA4" w:rsidP="00080911">
            <w:pPr>
              <w:pStyle w:val="ConsPlusNormal"/>
              <w:jc w:val="both"/>
              <w:outlineLvl w:val="2"/>
            </w:pPr>
            <w:r>
              <w:t>Непрограммная деятельность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88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72 972,5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72 723,8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both"/>
            </w:pPr>
            <w: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88 0 00 79220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18 170,4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17 916,0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88 0 00 51180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52 366,5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52 366,5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both"/>
            </w:pPr>
            <w: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88 0 00 79208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795,7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785,0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both"/>
            </w:pPr>
            <w: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88 0 00 79207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828,0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828,0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both"/>
            </w:pPr>
            <w: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88 0 00 79214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468,0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468,0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both"/>
            </w:pPr>
            <w: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88 0 00 51200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343,9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360,3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both"/>
              <w:outlineLvl w:val="1"/>
            </w:pPr>
            <w:r>
              <w:t>Раздел IV. Иные межбюджетные трансферты бюджетам муниципальных районов (городских округов)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1 036 452,3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1 097 711,1</w:t>
            </w:r>
          </w:p>
        </w:tc>
      </w:tr>
      <w:tr w:rsidR="00CB7DA4" w:rsidTr="00080911">
        <w:tc>
          <w:tcPr>
            <w:tcW w:w="3934" w:type="dxa"/>
          </w:tcPr>
          <w:p w:rsidR="00CB7DA4" w:rsidRDefault="00CB7DA4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транспортной системы Забайкальского края"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13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979 197,3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1 043 456,1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 и городских округов на строительство и приобретение объектов муниципальной собственности)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13 3 06 55056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68 872,6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 и городских округов на текущий ремонт)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13 3 06 5505В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297 000,0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534 600,0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both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13 3 R1 53930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613 324,7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508 856,1</w:t>
            </w:r>
          </w:p>
        </w:tc>
      </w:tr>
      <w:tr w:rsidR="00CB7DA4" w:rsidTr="00080911">
        <w:tc>
          <w:tcPr>
            <w:tcW w:w="3934" w:type="dxa"/>
          </w:tcPr>
          <w:p w:rsidR="00CB7DA4" w:rsidRDefault="00CB7DA4" w:rsidP="00080911">
            <w:pPr>
              <w:pStyle w:val="ConsPlusNormal"/>
              <w:jc w:val="both"/>
              <w:outlineLvl w:val="2"/>
            </w:pPr>
            <w:r>
              <w:lastRenderedPageBreak/>
              <w:t xml:space="preserve">Государственная </w:t>
            </w:r>
            <w:hyperlink r:id="rId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физической культуры и спорта в Забайкальском крае"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18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57 000,0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54 000,0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 и городских округов на строительство и приобретение объектов муниципальной собственности)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18 4 01 55056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56 430,0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53 460,0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 (иные межбюджетные трансферты бюджетам муниципальных районов и городских округов на строительство и приобретение объектов муниципальной собственности)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18 4 01 Ц5056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540,0</w:t>
            </w:r>
          </w:p>
        </w:tc>
      </w:tr>
      <w:tr w:rsidR="00CB7DA4" w:rsidTr="00080911">
        <w:tc>
          <w:tcPr>
            <w:tcW w:w="3934" w:type="dxa"/>
          </w:tcPr>
          <w:p w:rsidR="00CB7DA4" w:rsidRDefault="00CB7DA4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жилищно-коммунального хозяйства Забайкальского края"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27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255,0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255,0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  <w:jc w:val="both"/>
            </w:pPr>
            <w:r>
              <w:t>Иные межбюджетные трансферты на организацию и проведение конкурса на лучшую организацию сферы жилищно-коммунального хозяйства Забайкальского края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t>27 3 03 74303</w:t>
            </w: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255,0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255,0</w:t>
            </w:r>
          </w:p>
        </w:tc>
      </w:tr>
      <w:tr w:rsidR="00CB7DA4" w:rsidTr="00080911">
        <w:tc>
          <w:tcPr>
            <w:tcW w:w="3934" w:type="dxa"/>
            <w:vAlign w:val="center"/>
          </w:tcPr>
          <w:p w:rsidR="00CB7DA4" w:rsidRDefault="00CB7DA4" w:rsidP="00080911">
            <w:pPr>
              <w:pStyle w:val="ConsPlusNormal"/>
            </w:pPr>
            <w:r>
              <w:lastRenderedPageBreak/>
              <w:t>Итого расходов</w:t>
            </w:r>
          </w:p>
        </w:tc>
        <w:tc>
          <w:tcPr>
            <w:tcW w:w="1504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613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614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CB7DA4" w:rsidRDefault="00CB7DA4" w:rsidP="0008091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15 266 857,3</w:t>
            </w:r>
          </w:p>
        </w:tc>
        <w:tc>
          <w:tcPr>
            <w:tcW w:w="1384" w:type="dxa"/>
            <w:vAlign w:val="center"/>
          </w:tcPr>
          <w:p w:rsidR="00CB7DA4" w:rsidRDefault="00CB7DA4" w:rsidP="00080911">
            <w:pPr>
              <w:pStyle w:val="ConsPlusNormal"/>
              <w:jc w:val="right"/>
            </w:pPr>
            <w:r>
              <w:t>14 695 802,6</w:t>
            </w:r>
          </w:p>
        </w:tc>
      </w:tr>
    </w:tbl>
    <w:p w:rsidR="00405E27" w:rsidRDefault="00405E27"/>
    <w:sectPr w:rsidR="00405E27" w:rsidSect="00CB7D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FA"/>
    <w:rsid w:val="00405E27"/>
    <w:rsid w:val="00AB767C"/>
    <w:rsid w:val="00CB7DA4"/>
    <w:rsid w:val="00E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D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7D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D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7D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A0835704E38EE4455B5F46F50BCEAC50E03CF672A93E135286E942DFF9DBF400CFE20F82E6A48C9B4458AA6B4BD421A2934964B07F5F84F446B1BD47RAhCB" TargetMode="External"/><Relationship Id="rId13" Type="http://schemas.openxmlformats.org/officeDocument/2006/relationships/hyperlink" Target="consultantplus://offline/ref=32A0835704E38EE4455B5F46F50BCEAC50E03CF672A93E135F83E242DFF9DBF400CFE20F82E6A48C9B455FA86847D421A2934964B07F5F84F446B1BD47RAhCB" TargetMode="External"/><Relationship Id="rId18" Type="http://schemas.openxmlformats.org/officeDocument/2006/relationships/hyperlink" Target="consultantplus://offline/ref=32A0835704E38EE4455B5F46F50BCEAC50E03CF672A93E13598CE042DFF9DBF400CFE20F82E6A48C9B445EAC604BD421A2934964B07F5F84F446B1BD47RAhCB" TargetMode="External"/><Relationship Id="rId26" Type="http://schemas.openxmlformats.org/officeDocument/2006/relationships/hyperlink" Target="consultantplus://offline/ref=32A0835704E38EE4455B5F46F50BCEAC50E03CF672A93F1B528DE942DFF9DBF400CFE20F82E6A48C9B445FA96847D421A2934964B07F5F84F446B1BD47RAhC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2A0835704E38EE4455B5F46F50BCEAC50E03CF672A93F1A528DE842DFF9DBF400CFE20F82E6A48C9B465BA86D4CD421A2934964B07F5F84F446B1BD47RAhCB" TargetMode="External"/><Relationship Id="rId7" Type="http://schemas.openxmlformats.org/officeDocument/2006/relationships/hyperlink" Target="consultantplus://offline/ref=32A0835704E38EE4455B5F46F50BCEAC50E03CF672A93E13598CE042DFF9DBF400CFE20F82E6A48C9B445EAC604BD421A2934964B07F5F84F446B1BD47RAhCB" TargetMode="External"/><Relationship Id="rId12" Type="http://schemas.openxmlformats.org/officeDocument/2006/relationships/hyperlink" Target="consultantplus://offline/ref=32A0835704E38EE4455B5F46F50BCEAC50E03CF672A93E135D85E142DFF9DBF400CFE20F82E6A48C9B475EA0604AD421A2934964B07F5F84F446B1BD47RAhCB" TargetMode="External"/><Relationship Id="rId17" Type="http://schemas.openxmlformats.org/officeDocument/2006/relationships/hyperlink" Target="consultantplus://offline/ref=32A0835704E38EE4455B5F46F50BCEAC50E03CF672A93E135286E142DFF9DBF400CFE20F82E6A48C9B445FA96847D421A2934964B07F5F84F446B1BD47RAhCB" TargetMode="External"/><Relationship Id="rId25" Type="http://schemas.openxmlformats.org/officeDocument/2006/relationships/hyperlink" Target="consultantplus://offline/ref=32A0835704E38EE4455B5F46F50BCEAC50E03CF672A93E135D85E142DFF9DBF400CFE20F82E6A48C9B475EA0604AD421A2934964B07F5F84F446B1BD47RAhC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2A0835704E38EE4455B5F46F50BCEAC50E03CF672A93F1B528DE942DFF9DBF400CFE20F82E6A48C9B445FA96847D421A2934964B07F5F84F446B1BD47RAhCB" TargetMode="External"/><Relationship Id="rId20" Type="http://schemas.openxmlformats.org/officeDocument/2006/relationships/hyperlink" Target="consultantplus://offline/ref=32A0835704E38EE4455B5F46F50BCEAC50E03CF672A93E125F82E542DFF9DBF400CFE20F82E6A48C9B425DA06D4AD421A2934964B07F5F84F446B1BD47RAhC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A0835704E38EE4455B5F46F50BCEAC50E03CF672A93E13598CE042DFF9DBF400CFE20F82E6A48C9B445EAC604BD421A2934964B07F5F84F446B1BD47RAhCB" TargetMode="External"/><Relationship Id="rId11" Type="http://schemas.openxmlformats.org/officeDocument/2006/relationships/hyperlink" Target="consultantplus://offline/ref=32A0835704E38EE4455B5F46F50BCEAC50E03CF672A93E135B8CE642DFF9DBF400CFE20F82F4A4D497445EB76848C177F3D6R1h5B" TargetMode="External"/><Relationship Id="rId24" Type="http://schemas.openxmlformats.org/officeDocument/2006/relationships/hyperlink" Target="consultantplus://offline/ref=32A0835704E38EE4455B5F46F50BCEAC50E03CF672A93F1A528DE842DFF9DBF400CFE20F82E6A48C9B465BA86D4CD421A2934964B07F5F84F446B1BD47RAhCB" TargetMode="External"/><Relationship Id="rId5" Type="http://schemas.openxmlformats.org/officeDocument/2006/relationships/hyperlink" Target="consultantplus://offline/ref=32A0835704E38EE4455B5F46F50BCEAC50E03CF672A93E135282E142DFF9DBF400CFE20F82E6A48C9B445FA1684BD421A2934964B07F5F84F446B1BD47RAhCB" TargetMode="External"/><Relationship Id="rId15" Type="http://schemas.openxmlformats.org/officeDocument/2006/relationships/hyperlink" Target="consultantplus://offline/ref=32A0835704E38EE4455B5F46F50BCEAC50E03CF672A93E135A8CE842DFF9DBF400CFE20F82E6A48C9B475FA1604FD421A2934964B07F5F84F446B1BD47RAhCB" TargetMode="External"/><Relationship Id="rId23" Type="http://schemas.openxmlformats.org/officeDocument/2006/relationships/hyperlink" Target="consultantplus://offline/ref=32A0835704E38EE4455B5F46F50BCEAC50E03CF672A93E13528DE542DFF9DBF400CFE20F82E6A48C9B415BAC6B4FD421A2934964B07F5F84F446B1BD47RAhCB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2A0835704E38EE4455B5F46F50BCEAC50E03CF672A93E135F83E042DFF9DBF400CFE20F82E6A48C9B4059A86E4AD421A2934964B07F5F84F446B1BD47RAhCB" TargetMode="External"/><Relationship Id="rId19" Type="http://schemas.openxmlformats.org/officeDocument/2006/relationships/hyperlink" Target="consultantplus://offline/ref=32A0835704E38EE4455B5F46F50BCEAC50E03CF672A93E125887E242DFF9DBF400CFE20F82E6A48C9B4057A96946D421A2934964B07F5F84F446B1BD47RAhC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A0835704E38EE4455B5F46F50BCEAC50E03CF672A93F1A528DE842DFF9DBF400CFE20F82E6A48C9B465BA86D4CD421A2934964B07F5F84F446B1BD47RAhCB" TargetMode="External"/><Relationship Id="rId14" Type="http://schemas.openxmlformats.org/officeDocument/2006/relationships/hyperlink" Target="consultantplus://offline/ref=32A0835704E38EE4455B5F46F50BCEAC50E03CF672A93E125C86E542DFF9DBF400CFE20F82E6A48C9B455DA9614CD421A2934964B07F5F84F446B1BD47RAhCB" TargetMode="External"/><Relationship Id="rId22" Type="http://schemas.openxmlformats.org/officeDocument/2006/relationships/hyperlink" Target="consultantplus://offline/ref=32A0835704E38EE4455B5F46F50BCEAC50E03CF672A93E135F83E042DFF9DBF400CFE20F82E6A48C9B4059A86E4AD421A2934964B07F5F84F446B1BD47RAhCB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2910</Words>
  <Characters>16587</Characters>
  <Application>Microsoft Office Word</Application>
  <DocSecurity>0</DocSecurity>
  <Lines>138</Lines>
  <Paragraphs>38</Paragraphs>
  <ScaleCrop>false</ScaleCrop>
  <Company/>
  <LinksUpToDate>false</LinksUpToDate>
  <CharactersWithSpaces>19459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4</cp:revision>
  <dcterms:created xsi:type="dcterms:W3CDTF">2019-07-01T01:41:00Z</dcterms:created>
  <dcterms:modified xsi:type="dcterms:W3CDTF">2019-07-01T06:11:00Z</dcterms:modified>
</cp:coreProperties>
</file>