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A0" w:rsidRDefault="001124B6" w:rsidP="00BB0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21E">
        <w:rPr>
          <w:rFonts w:ascii="Times New Roman" w:hAnsi="Times New Roman" w:cs="Times New Roman"/>
          <w:b/>
          <w:sz w:val="24"/>
          <w:szCs w:val="24"/>
        </w:rPr>
        <w:t xml:space="preserve">Возможность </w:t>
      </w:r>
      <w:r w:rsidR="002613A4" w:rsidRPr="0080321E">
        <w:rPr>
          <w:rFonts w:ascii="Times New Roman" w:hAnsi="Times New Roman" w:cs="Times New Roman"/>
          <w:b/>
          <w:sz w:val="24"/>
          <w:szCs w:val="24"/>
        </w:rPr>
        <w:t xml:space="preserve">и условия </w:t>
      </w:r>
      <w:r w:rsidRPr="0080321E">
        <w:rPr>
          <w:rFonts w:ascii="Times New Roman" w:hAnsi="Times New Roman" w:cs="Times New Roman"/>
          <w:b/>
          <w:sz w:val="24"/>
          <w:szCs w:val="24"/>
        </w:rPr>
        <w:t xml:space="preserve">участия Забайкальского края в реализации мероприятий Государственной программы </w:t>
      </w:r>
      <w:bookmarkStart w:id="0" w:name="_GoBack"/>
      <w:bookmarkEnd w:id="0"/>
    </w:p>
    <w:p w:rsidR="001124B6" w:rsidRPr="0080321E" w:rsidRDefault="001124B6" w:rsidP="0080321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21E">
        <w:rPr>
          <w:rFonts w:ascii="Times New Roman" w:hAnsi="Times New Roman" w:cs="Times New Roman"/>
          <w:b/>
          <w:sz w:val="24"/>
          <w:szCs w:val="24"/>
        </w:rPr>
        <w:t xml:space="preserve">развития сельского хозяйства и регулирования рынков сельскохозяйственной продукции, сырья и продовольствия 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613"/>
        <w:gridCol w:w="1746"/>
        <w:gridCol w:w="1420"/>
        <w:gridCol w:w="1559"/>
        <w:gridCol w:w="5118"/>
        <w:gridCol w:w="1300"/>
        <w:gridCol w:w="1891"/>
      </w:tblGrid>
      <w:tr w:rsidR="00517B31" w:rsidRPr="001124B6" w:rsidTr="0048756A">
        <w:trPr>
          <w:trHeight w:val="1935"/>
          <w:tblHeader/>
        </w:trPr>
        <w:tc>
          <w:tcPr>
            <w:tcW w:w="143" w:type="pct"/>
            <w:shd w:val="clear" w:color="auto" w:fill="auto"/>
            <w:vAlign w:val="center"/>
            <w:hideMark/>
          </w:tcPr>
          <w:p w:rsidR="00517B31" w:rsidRPr="001124B6" w:rsidRDefault="00517B31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B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517B31" w:rsidRPr="001124B6" w:rsidRDefault="00517B31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государственной программы Ро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сийской Федер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517B31" w:rsidRPr="001124B6" w:rsidRDefault="00517B31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 и фед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ральных целевых программ, входящих в государственную программу Росси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й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517B31" w:rsidRPr="001124B6" w:rsidRDefault="00517B31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 – федеральный орган госуда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ственной власти (соисполнители)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517B31" w:rsidRPr="001124B6" w:rsidRDefault="00517B31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Ответственные исполнительные - органы госуда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ственной власти Забайкальского края</w:t>
            </w:r>
          </w:p>
        </w:tc>
        <w:tc>
          <w:tcPr>
            <w:tcW w:w="1697" w:type="pct"/>
            <w:shd w:val="clear" w:color="auto" w:fill="auto"/>
            <w:vAlign w:val="center"/>
            <w:hideMark/>
          </w:tcPr>
          <w:p w:rsidR="00517B31" w:rsidRPr="001124B6" w:rsidRDefault="00517B31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из раздела государственной программы Российской Федерации «Общая характеристика участия субъектов Росси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й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ской Федерации в реализации Программы», раздела федеральной целевой программы «Правила предоставления и распределения субсидий из федерального бюджета бюджетам субъектов Росси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й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ской Федерации на поддержку реализации мероприятий»*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517B31" w:rsidRPr="001124B6" w:rsidRDefault="00517B31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Возможность привлечения средств фед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рального бюджета**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17B31" w:rsidRPr="001124B6" w:rsidRDefault="00517B31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Куратор в лице </w:t>
            </w:r>
            <w:proofErr w:type="gramStart"/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члена Совета Федерации Федерального Собр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Российской Фед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рации</w:t>
            </w:r>
            <w:proofErr w:type="gramEnd"/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(или) депут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 Государственной Думы Федерального Собрания Российской Федерации от Заба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й</w:t>
            </w:r>
            <w:r w:rsidRPr="00112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кальского края </w:t>
            </w:r>
          </w:p>
        </w:tc>
      </w:tr>
      <w:tr w:rsidR="00DD4CB4" w:rsidRPr="001124B6" w:rsidTr="0048756A">
        <w:trPr>
          <w:trHeight w:val="847"/>
        </w:trPr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D4CB4" w:rsidRDefault="00DD4CB4" w:rsidP="007C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сельское"/>
            <w:r w:rsidRPr="001124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Государственная программа разв</w:t>
            </w:r>
            <w:r w:rsidRPr="001124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1124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тия сельского хозяйства и рег</w:t>
            </w:r>
            <w:r w:rsidRPr="001124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1124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лирования рынков сельскохозя</w:t>
            </w:r>
            <w:r w:rsidRPr="001124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1124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ственной проду</w:t>
            </w:r>
            <w:r w:rsidRPr="001124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1124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ции, сырья и пр</w:t>
            </w:r>
            <w:r w:rsidRPr="001124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1124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довольствия</w:t>
            </w:r>
            <w:bookmarkEnd w:id="1"/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утвержденная</w:t>
            </w:r>
            <w:r w:rsidR="00BF03BF"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становлением Пр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вительства Росси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ской Федерации от 14</w:t>
            </w:r>
            <w:r w:rsidR="007C0B8E"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июля</w:t>
            </w:r>
            <w:r w:rsidR="007C0B8E"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  <w:r w:rsidR="00BF03BF"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года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717 </w:t>
            </w:r>
          </w:p>
          <w:p w:rsidR="00277C1E" w:rsidRPr="001124B6" w:rsidRDefault="00277C1E" w:rsidP="007C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(далее ГП № 717)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D4CB4" w:rsidRPr="001124B6" w:rsidRDefault="004F38F6" w:rsidP="002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(по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программа) 1. «</w:t>
            </w:r>
            <w:r w:rsidR="00DD4CB4"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</w:t>
            </w:r>
            <w:r w:rsidR="00DD4CB4"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DD4CB4"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тие отраслей агр</w:t>
            </w:r>
            <w:r w:rsidR="00DD4CB4"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DD4CB4"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промышленного ко</w:t>
            </w:r>
            <w:r w:rsidR="00DD4CB4"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DD4CB4"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плекса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Российской Федерации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Забайкальск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края</w:t>
            </w:r>
          </w:p>
        </w:tc>
        <w:tc>
          <w:tcPr>
            <w:tcW w:w="169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D4CB4" w:rsidRPr="001124B6" w:rsidRDefault="00DD4CB4" w:rsidP="00361D8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Правила предоставления и распределения субсидий из федерал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ь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ного бюджета бюджетам субъектов </w:t>
            </w:r>
            <w:r w:rsidR="006B21A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РФ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на оказание несвязанной поддержки сельскохозяйственным товаропроизводителям в обл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а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сти растениеводства (Приложение  №</w:t>
            </w:r>
            <w:r w:rsidR="005C0EA1"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 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7 к </w:t>
            </w:r>
            <w:r w:rsidR="00277C1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ГП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№ 717) </w:t>
            </w:r>
          </w:p>
          <w:p w:rsidR="00E86834" w:rsidRPr="00E86834" w:rsidRDefault="00E86834" w:rsidP="00E8683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Правила устанавливают цели, условия и порядок предоставления и распределения субсидий из федерального бюджета бюджетам субъе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оказание несвязанной поддержки в области растениево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ства, в том числе в области производства семенного картофеля, семян овощных культур открытого грунта, семян кукурузы, семян подсо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нечника, семян сахарной свеклы, льна-долгунца, технической конопли и овощей открытого грунта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субсидии).</w:t>
            </w:r>
            <w:proofErr w:type="gramEnd"/>
          </w:p>
          <w:p w:rsidR="00E86834" w:rsidRPr="00E86834" w:rsidRDefault="00E86834" w:rsidP="00E8683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предоставляются в целях </w:t>
            </w:r>
            <w:proofErr w:type="spellStart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возникающих в связи с реализацией гос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дарственных программ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(или) с предоставлением соо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ветствующих средств из бюджетов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целях </w:t>
            </w:r>
            <w:proofErr w:type="spellStart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</w:t>
            </w:r>
            <w:proofErr w:type="spellEnd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муниципальных образований, расп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ложенных на территории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предусматривающих меропр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ятия по оказанию несвязанной поддержки сельскохозяйственным т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варопроизводителям, за исключением граждан, ведущих личное по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собное хозяйство, а также научным организациям, профессиональным</w:t>
            </w:r>
            <w:proofErr w:type="gramEnd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образовательным организациям, образовательным организациям вы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шего образования, которые в процессе научной, научно-технической и (или) образовательной деятельности осуществляют производство сел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скохозяйственной продукции, ее первичную и последующую (пр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мышленную) переработку в соответствии с перечнем, указанным в части </w:t>
            </w:r>
            <w:r w:rsidR="00807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статьи 3 Федерального закона «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развитии сельского хозя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</w:t>
            </w:r>
            <w:r w:rsidR="00807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 следующим направлениям:</w:t>
            </w:r>
          </w:p>
          <w:p w:rsidR="00E86834" w:rsidRPr="00E86834" w:rsidRDefault="00E86834" w:rsidP="00E8683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  <w:r w:rsidR="00807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несвязанной поддержки сельскохозяйственным товар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производителям в области растениеводства на финансовое обеспеч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(возмещение) части затрат (без учета налога на добавленную ст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имость) на проведение комплекса агротехнологических работ, пов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 зерновыми, зернобоб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выми и кормовыми сельскохозяйственными культурами (далее </w:t>
            </w:r>
            <w:r w:rsidR="00807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держка в области растениеводства).</w:t>
            </w:r>
            <w:proofErr w:type="gramEnd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Поддержка в области растени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водства предоставляется при условии, что на посев при проведении агротехнологических работ использовались семена сельскохозя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ственных культур, сорта или гибриды которых включены в Госуда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 реестр селекционных достижений, допущенных к использ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ванию, по конкретному региону допуска, а также при условии, что сортовые и посевные качества таких семян соответствуют ГОСТ </w:t>
            </w:r>
            <w:proofErr w:type="gramStart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52325-2005;</w:t>
            </w:r>
          </w:p>
          <w:p w:rsidR="00E86834" w:rsidRPr="00E86834" w:rsidRDefault="00E86834" w:rsidP="00E8683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  <w:r w:rsidR="00807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несвязанной поддержки сельскохозяйственным товар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производителям в области развития производства семенного картоф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ля, семян овощных культур открытого грунта, семян кукурузы, семян подсолнечника, семян сахарной свеклы, льна-долгунца, технической конопли и овощей открытого грунта на финансовое обеспечение (во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мещение) части затрат (без учета налога на добавленную стоимость) на проведение комплекса агротехнологических работ, обеспечивающих увеличение производства овощных и технических культур, предусмо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ренных перечнем, утвержденным Мин</w:t>
            </w:r>
            <w:r w:rsidR="00A87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сельхозом России</w:t>
            </w:r>
            <w:proofErr w:type="gramEnd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расчете на 1 гектар посевной площади.</w:t>
            </w:r>
          </w:p>
          <w:p w:rsidR="00E86834" w:rsidRPr="00E86834" w:rsidRDefault="00E86834" w:rsidP="00E8683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Критериями отбора субъектов </w:t>
            </w:r>
            <w:r w:rsidR="00A87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являются:</w:t>
            </w:r>
          </w:p>
          <w:p w:rsidR="00E86834" w:rsidRPr="00E86834" w:rsidRDefault="00E86834" w:rsidP="00E8683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а) наличие в субъекте </w:t>
            </w:r>
            <w:r w:rsidR="00A87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посевных площадей, занятых зерновыми, зернобобовыми и кормовыми сельскохозяйственными культурами, и (или) посевных площадей, занятых семенным картофелем, и (или) семенными посевами кукурузы для производства семян родительских форм гибридов и гибридов первого поколения F1, и (или) семенными посевами подсолнечника для производства семян родительских форм гибридов и гибридов первого поколения F1, а также оригинальных и элитных семян, и</w:t>
            </w:r>
            <w:proofErr w:type="gramEnd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(или) семенными посевами сахарной свеклы для производства семян родительских форм гибридов и гибридов первого поколения F1, и (или) льном-долгунцом, и (или) технической коно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лей, и (или) овощами открытого грунта, и (или) маточниками овощных культур открытого грунта, и (или) семенниками овощных культур открытого грунта;</w:t>
            </w:r>
          </w:p>
          <w:p w:rsidR="00E86834" w:rsidRPr="00E86834" w:rsidRDefault="00E86834" w:rsidP="00E8683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б) наличие нормативного правового акта субъекта </w:t>
            </w:r>
            <w:r w:rsidR="00A87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устанавл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вающего порядок и условия предоставления из бюджета субъекта </w:t>
            </w:r>
            <w:r w:rsidR="00A87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 сельскохозяйственным товаропроизводителям по направлен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ям</w:t>
            </w:r>
            <w:r w:rsidR="00A87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поддержки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целях </w:t>
            </w:r>
            <w:proofErr w:type="spellStart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которых из федерального бюджета бюджету субъекта </w:t>
            </w:r>
            <w:r w:rsidR="00A87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предоставляется субсидия.</w:t>
            </w:r>
          </w:p>
          <w:p w:rsidR="00E86834" w:rsidRPr="00E86834" w:rsidRDefault="00E86834" w:rsidP="00E8683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не предоставляются по направлению, указанному в по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пункте "а" (за исключением доли субсидии, распределяемой исходя из интенсивности страхования посевных площадей), субъектам </w:t>
            </w:r>
            <w:r w:rsidR="00A87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им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ющим наивысшие положительные финансово-экономические резул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таты деятельности сельскохозяйственных товаропроизводителей в области растениеводства с учетом показателя почвенного плодородия субъекта </w:t>
            </w:r>
            <w:r w:rsidR="00A87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Под такими результатами понимается наименьшее зн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чение суммы рангов субъекта </w:t>
            </w:r>
            <w:r w:rsidR="00A87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следующим показателям (при этом наибольшему значению показателя присваивается наименьшее значение ранга):</w:t>
            </w:r>
          </w:p>
          <w:p w:rsidR="00E86834" w:rsidRPr="00E86834" w:rsidRDefault="00E86834" w:rsidP="00E8683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прибыль (убыток) в области растениеводства (по данным отче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ности о финансово-экономических показателях деятельности сельск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хозяйственных товаропроизводителей за отчетный год);</w:t>
            </w:r>
          </w:p>
          <w:p w:rsidR="00E86834" w:rsidRPr="00E86834" w:rsidRDefault="00E86834" w:rsidP="00E8683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выручка от реализации продукции растениеводства (по данным отчетности о производстве, затратах, себестоимости и реализации продукции растениеводства);</w:t>
            </w:r>
          </w:p>
          <w:p w:rsidR="00E86834" w:rsidRPr="00E86834" w:rsidRDefault="00E86834" w:rsidP="00E8683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показатель почвенного плодородия.</w:t>
            </w:r>
          </w:p>
          <w:p w:rsidR="00E86834" w:rsidRPr="00E86834" w:rsidRDefault="00E86834" w:rsidP="00E8683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суммы рангов субъекта </w:t>
            </w:r>
            <w:r w:rsidR="00A87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по показателям 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 устанавливается Мин</w:t>
            </w:r>
            <w:r w:rsidR="00A87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сельхозом России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E86834" w:rsidRPr="00E86834" w:rsidRDefault="00E86834" w:rsidP="00E8683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2019 году по направлению, указанному в подпункте "а" пункта 2 настоящих Правил, субсидии не предоставляются субъектам </w:t>
            </w:r>
            <w:r w:rsidR="00A87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им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ющим наименьшие значения суммарного ранга (Белгородская, Вор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нежская, Курская, Липецкая, Тамбовская и Ростовская области, </w:t>
            </w:r>
            <w:proofErr w:type="gramStart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нодарский</w:t>
            </w:r>
            <w:proofErr w:type="gramEnd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Ставропольский края).</w:t>
            </w:r>
          </w:p>
          <w:p w:rsidR="00E86834" w:rsidRPr="00E86834" w:rsidRDefault="00E86834" w:rsidP="00E8683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предоставляются в пределах лимитов бюджетных обяз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тельств, доведенных до Ми</w:t>
            </w:r>
            <w:r w:rsidR="00A87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нсельхоза России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как получателя </w:t>
            </w:r>
            <w:r w:rsidR="00A87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 федерального бюджета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E86834" w:rsidRPr="00E86834" w:rsidRDefault="00E86834" w:rsidP="00E8683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Субсидии предоставляются при соблюдении следующих условий:</w:t>
            </w:r>
          </w:p>
          <w:p w:rsidR="00E86834" w:rsidRPr="00E86834" w:rsidRDefault="00E86834" w:rsidP="00E8683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а) наличие правовых актов субъекта </w:t>
            </w:r>
            <w:r w:rsidR="00A87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утверждающих перечень мероприятий, в целях </w:t>
            </w:r>
            <w:proofErr w:type="spellStart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которых предоставляются субсидии, в соответствии с требованиями нормативных правовых актов </w:t>
            </w:r>
            <w:r w:rsidR="00A87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E86834" w:rsidRPr="00E86834" w:rsidRDefault="00E86834" w:rsidP="00E8683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б) наличие в бюджете субъекта </w:t>
            </w:r>
            <w:r w:rsidR="00A874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бюджетных ассигнований на и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полнение расходного обязательства субъекта </w:t>
            </w:r>
            <w:r w:rsid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которого осуществляется из федерального бюджета, в объеме, необх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димом для его исполнения, включающем размер планируемой к предоставлению из федерального бюджета субсидии, и порядка опр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деления объемов указанных ассигнований, если иное не установлено актами Президента </w:t>
            </w:r>
            <w:r w:rsid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Правительства </w:t>
            </w:r>
            <w:r w:rsid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proofErr w:type="gramEnd"/>
          </w:p>
          <w:p w:rsidR="00A874D8" w:rsidRDefault="00E86834" w:rsidP="00E86834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заключение соглашения между Мин</w:t>
            </w:r>
            <w:r w:rsid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сельхозом России 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высшим исполнительным органом государственной власти субъекта </w:t>
            </w:r>
            <w:r w:rsid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предоставлении субсидии в соответствии с пунктом 10 Правил форм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рования, предоставления и распределения субсидий из федерального бюджета бюджетам субъектов </w:t>
            </w:r>
            <w:r w:rsid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утвержденных постановлением Правительства </w:t>
            </w:r>
            <w:r w:rsid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30</w:t>
            </w:r>
            <w:r w:rsidR="00605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.09.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2014 г. </w:t>
            </w:r>
            <w:r w:rsid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999 "О формировании, пред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ставлении и распределении субсидий из федерального бюджета бю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жетам субъектов Российской Федерации".</w:t>
            </w:r>
            <w:proofErr w:type="gramEnd"/>
          </w:p>
          <w:p w:rsidR="00DD4CB4" w:rsidRPr="001124B6" w:rsidRDefault="00DD4CB4" w:rsidP="00770A25">
            <w:pPr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Правила предоставления и распределения субсидий из федерал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ь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lastRenderedPageBreak/>
              <w:t xml:space="preserve">ного бюджета бюджетам субъектов </w:t>
            </w:r>
            <w:r w:rsidR="006B21A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РФ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, направленных на пов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ы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шение продуктивности в молочном скотоводстве (Приложение № 8 к </w:t>
            </w:r>
            <w:r w:rsidR="00277C1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ГП</w:t>
            </w:r>
            <w:r w:rsidR="00BF03BF"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№ 717)</w:t>
            </w:r>
          </w:p>
          <w:p w:rsidR="00770A25" w:rsidRPr="00770A25" w:rsidRDefault="00770A25" w:rsidP="00770A2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Правила устанавливают цели, условия и порядок предоставления и распределения субсидий из федерального бюджета бюджетам субъе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повышение продуктивности в молочном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скотоводстве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 также критерии отбора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предоставления субсидий и их распределения между субъектами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770A25" w:rsidRPr="00770A25" w:rsidRDefault="00770A25" w:rsidP="00770A2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предоставляются в целях </w:t>
            </w:r>
            <w:proofErr w:type="spellStart"/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возникающих в связи с реализацией гос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дарственных программ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(или) с предоставлением средств из бюджетов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целях </w:t>
            </w:r>
            <w:proofErr w:type="spellStart"/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ных обязательств муниципальных образований, расположенных на территории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предусматривающих поддержку собственн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производства молока сельскохозяйственными товаропроизводит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лями, за исключением граждан, ведущих личное подсобное хозяйство, научными организациями, профессиональными образовательными организациями, образовательными организациями</w:t>
            </w:r>
            <w:proofErr w:type="gramEnd"/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высшего образов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которые в процессе научной, научно-технической и (или) образ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вательной деятельности осуществляют производство сельскохозя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ственной продукции, ее первичную и последующую (промышленную) переработку в соответствии с перечнем, указанным в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статьи 3 Федерального закона «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развитии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путем во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мещения части затрат (без учета налога на добавленную стоимость) сельскохозяйственных товаропроизводителей на 1 килограмм реализ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ванного и (или) отгруженного на собственную переработку коровьего</w:t>
            </w:r>
            <w:proofErr w:type="gramEnd"/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(или) козьего молока.</w:t>
            </w:r>
          </w:p>
          <w:p w:rsidR="00770A25" w:rsidRPr="00770A25" w:rsidRDefault="00770A25" w:rsidP="00770A2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предоставляются в пределах лимитов бюджетных обяз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тельств, доведенных до 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сельхоза России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как получателя средств федерального бюджета, на указанные цели.</w:t>
            </w:r>
          </w:p>
          <w:p w:rsidR="00770A25" w:rsidRPr="00770A25" w:rsidRDefault="00770A25" w:rsidP="00770A2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предоставляются при соблюдении следующих условий:</w:t>
            </w:r>
          </w:p>
          <w:p w:rsidR="00770A25" w:rsidRPr="00770A25" w:rsidRDefault="00770A25" w:rsidP="00770A2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а) наличие правовых актов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утверждающих перечень мероприятий, в целях </w:t>
            </w:r>
            <w:proofErr w:type="spellStart"/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которых предоставляются субсидии, в соответствии с требованиями нормативных правовых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770A25" w:rsidRPr="00770A25" w:rsidRDefault="00770A25" w:rsidP="00770A2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б) наличие в бюджете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бюджетных ассигнований на и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полнение расходного обязательства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которого осуществляется из федерального бюджета, в объеме, необх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димом для его исполнения, включающем размер планируемой к предоставлению из федерального бюджета субсидии, и порядка опр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деления объемов указанных ассигнований, если иное не установлено 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актами Президента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proofErr w:type="gramEnd"/>
          </w:p>
          <w:p w:rsidR="00770A25" w:rsidRPr="00770A25" w:rsidRDefault="00770A25" w:rsidP="00770A2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заключение соглашения между Мин</w:t>
            </w:r>
            <w:r w:rsidR="00605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сельхозом России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высшим исполнительным органом государственной власти субъекта </w:t>
            </w:r>
            <w:r w:rsidR="00605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предоставлении субсидии в соответствии с пунктом 10 Правил форм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рования, предоставления и распределения субсидий из федерального бюджета бюджетам субъектов </w:t>
            </w:r>
            <w:r w:rsidR="00605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утвержденных постановлением Правительства </w:t>
            </w:r>
            <w:r w:rsidR="00605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30</w:t>
            </w:r>
            <w:r w:rsidR="00605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.09.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2014 г. </w:t>
            </w:r>
            <w:r w:rsidR="00605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999 "О формировании, пред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ставлении и распределении субсидий из федерального бюджета бю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жетам с</w:t>
            </w:r>
            <w:r w:rsidR="00605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убъектов Российской Федерации"</w:t>
            </w:r>
            <w:proofErr w:type="gramEnd"/>
          </w:p>
          <w:p w:rsidR="00770A25" w:rsidRPr="00770A25" w:rsidRDefault="00770A25" w:rsidP="00770A2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Критериями отбора субъектов </w:t>
            </w:r>
            <w:r w:rsidR="00605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являются:</w:t>
            </w:r>
          </w:p>
          <w:p w:rsidR="00770A25" w:rsidRPr="00770A25" w:rsidRDefault="00770A25" w:rsidP="00770A2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а) наличие на территории субъекта </w:t>
            </w:r>
            <w:r w:rsidR="00605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сельскохозяйственных тов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ропроизводителей, осуществляющих производство, реализацию и (или) отгрузку на собственную переработку молока, а также имеющих поголовье коров и (или) коз;</w:t>
            </w:r>
          </w:p>
          <w:p w:rsidR="00770A25" w:rsidRPr="00770A25" w:rsidRDefault="00770A25" w:rsidP="00770A2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б) наличие нормативного правового акта субъекта </w:t>
            </w:r>
            <w:r w:rsidR="00605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устанавл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вающего порядок и условия предоставления средств из бюджета суб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екта </w:t>
            </w:r>
            <w:r w:rsidR="00605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сельскохозяйственным товароп</w:t>
            </w:r>
            <w:r w:rsidR="00605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роизводителям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дифференц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рованно в зависимости от показателя молочной продуктивности коров за отчетный финансовый год по отношению к уровню года, предш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ствующего отчетному финансовому году, и включающего перечень следующих документов, необходимых для получения средств:</w:t>
            </w:r>
          </w:p>
          <w:p w:rsidR="00770A25" w:rsidRPr="00770A25" w:rsidRDefault="00770A25" w:rsidP="00770A2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 о предоставлении средств;</w:t>
            </w:r>
          </w:p>
          <w:p w:rsidR="00770A25" w:rsidRPr="00770A25" w:rsidRDefault="00770A25" w:rsidP="00770A2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 размера средств, причитающихся сельскохозяйственному т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варопроизводителю;</w:t>
            </w:r>
          </w:p>
          <w:p w:rsidR="00770A25" w:rsidRPr="00770A25" w:rsidRDefault="00770A25" w:rsidP="00770A2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наличии у сельскохозяйственного товаропроизводителя поголовья коров и (или) коз на 1-е число периода, заявленного для предоставления субсидии;</w:t>
            </w:r>
          </w:p>
          <w:p w:rsidR="00770A25" w:rsidRPr="00770A25" w:rsidRDefault="00770A25" w:rsidP="00770A2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объемах производства молока, объемах реализованного и (или) отгруженного на собственную переработку молока (ежеква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тально);</w:t>
            </w:r>
          </w:p>
          <w:p w:rsidR="00770A25" w:rsidRPr="00770A25" w:rsidRDefault="00770A25" w:rsidP="00770A2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молочной продуктивности коров за отчетный финанс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вый год и год, предшествующий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финансовом году;</w:t>
            </w:r>
          </w:p>
          <w:p w:rsidR="00605D28" w:rsidRDefault="00770A25" w:rsidP="00770A2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 документов, подтверждающих факт реализации и (или) о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770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грузки на собственную переработку молока за период, заявленный для предоставления субсидии.</w:t>
            </w:r>
            <w:r w:rsidRPr="00770A25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D4CB4" w:rsidRPr="001124B6" w:rsidRDefault="00DD4CB4" w:rsidP="00605D28">
            <w:pPr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Правила предоставления и распределения субсидий из федерал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ь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ного бюджета бюджетам субъектов </w:t>
            </w:r>
            <w:r w:rsidR="006B21A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РФ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на содействие достиж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е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нию целевых показателей региональных программ развития агр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lastRenderedPageBreak/>
              <w:t xml:space="preserve">промышленного комплекса (Приложение № 9 к </w:t>
            </w:r>
            <w:r w:rsidR="00277C1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ГП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№</w:t>
            </w:r>
            <w:r w:rsidR="00FC203F"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 </w:t>
            </w:r>
            <w:r w:rsidRPr="001124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717)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Правила </w:t>
            </w:r>
            <w:proofErr w:type="gram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устанавливают условия</w:t>
            </w:r>
            <w:proofErr w:type="gramEnd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цели и порядок предоставления и распределения субсидий из федерального бюджета бюджетам субъе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содействие достижению целевых показателей региональных программ развития агропромышленного комплекса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(далее соответственно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региональные программы, субсидии).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 и задачи региональных программ должны обеспечивать д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стижение показателей (индикаторов) проектов и (или) ведомственных целевых программ, входящих в состав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№ 717.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предоставляются в целях </w:t>
            </w:r>
            <w:proofErr w:type="spell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возникающих при реализации меропри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тий региональных программ, предусматривающих предоставление средств из бюджетов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сельскохозяйственным товаропр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изводителям, научным организациям, профессиональным образов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тельным организациям, образовательным организациям высшего обр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зования, которые в процессе научной, научно-технической и (или) образовательной деятельности осуществляют производство сельскох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зяйственной продукции, ее первичную и последующую (промышле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ную) переработку в соответствии с перечнем, указанным в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статьи 3 Федерального закона «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развитии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 также организациям и индивидуальным предпринимателям, осущест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ляющим первичную и (или) последующую (промышленную) перер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ботку сельскохозяйственной продукции, и сельскохозяйственным потребительским кооперативам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средства) и (или) предоста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субсидий из бюджета субъекта 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местным бюджетам в целях </w:t>
            </w:r>
            <w:proofErr w:type="spell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муниципальных образов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ний, расположенных на территории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при реализации м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ниципальных программ развития агропромышленного комплекса на финансовое</w:t>
            </w:r>
            <w:proofErr w:type="gramEnd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обеспечение (возмещение) части затрат (без учета налога на добавленную стоимость).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предоставляются в пределах лимитов бюджетных обяз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тельств, доведенных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Минсельхоза России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как получателя средств федерального бюджета на предоставление субсидии на цели, указа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в абзаце первом настоящего пункта.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предоставляются: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сельскохозяйственным товаропроизводителям (за исключением граждан, ведущих личное подсобное хозяйство), а также научным и образовательным организациям: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ставке на 1 голову сельскохозяйственного животного, за искл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чением племенных животных;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ставке на 1 голову приобретенного племенного молодняка сел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скохозяйственных животных (</w:t>
            </w:r>
            <w:proofErr w:type="gram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приобретенного по импорту);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ставке на 1 гектар площади под сельскохозяйственной культ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рой;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ставке на единицу объема реализованной продукции растени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водства и (или) животноводства собственного производства;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сельскохозяйственным товаропроизводителям (за исключением граждан, ведущих личное подсобное хозяйство), а также научным и образовательным организациям, включенным в перечень сельскох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зяйственных организаций, крестьянских фермерских хозяйств, нау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организаций, профессиональных образовательных организаций и образовательных организаций высшего образования для предоставл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субсидии на поддержку племенного животноводства, утвержда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мый высшим исполнительным органом государственной власти суб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екта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согласованию с 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сельхозом России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племенное маточное поголовье сельскохозяйственных животных - по ставке на 1 условную голову;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племенных быков-производителей, оцененных по качеству потомства или находящихся в процессе оценки этого качества, - по ставке на 1 голову;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крестьянским (фермерским) хозяйствам, включая индивидуал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предпринимателей: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поддержку 1 начинающего фермера для разведения крупного р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гатого скота мясного или молочного направлений - в размере, не пр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вышающем 3 млн. рублей, но не более 90 процентов затрат, для вед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иных видов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размере, не превышающем 1,5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рублей, но не более 90 процентов затрат, при этом срок использования гранта на поддержку начинающего фермера составляет не более 18 месяцев с</w:t>
            </w:r>
            <w:proofErr w:type="gramEnd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даты его получения;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развитие семейной животноводческой фермы для разведения крупного рогатого скота мясного или молочного направлений в расч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 на 1 крестьянское (фермерское) хозяйство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размере, не превыш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ющем 30 млн. рублей, но не более 60 процентов затрат, для ведения иных видов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размере, не превышающем 21,6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рублей, но не более 60 процентов затрат, при этом срок использования гранта на развитие семейной</w:t>
            </w:r>
            <w:proofErr w:type="gramEnd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животноводческой фермы составляет не более 24 месяцев </w:t>
            </w:r>
            <w:proofErr w:type="gram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</w:t>
            </w:r>
            <w:proofErr w:type="gramEnd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его получения. Часть затрат семейной живо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новодческой фермы в размере не более 20 процентов может быть обеспечена за счет средств субъекта </w:t>
            </w:r>
            <w:r w:rsidR="004F5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Планируемое таким хозя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ством поголовье крупного рогатого скота молочного или мясного направлений, а также страусов не должно превышать 300</w:t>
            </w:r>
            <w:r w:rsidR="00AC1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 осно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маточного стада, коз (овец) - 500 голов маточного стада;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 уплату процентов по кредитным договорам, заключенным до 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декабря 2016 г., и займам, полученным до 31 декабря 2016 г. в сел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скохозяйственных кредитных потребительских кооперативах, </w:t>
            </w:r>
            <w:r w:rsidR="004F5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ра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мере, указанном в пункте 6 приложения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14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№ 717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 сельскохозяйственным потребительским кооперативам: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развитие материально-технической базы сельскохозяйственного потребительского кооператива </w:t>
            </w:r>
            <w:r w:rsidR="004F55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сумме, не превышающей 70 млн. рублей, но не более 60 процентов затрат. При этом часть затрат сел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скохозяйственного потребительского кооператива (не более 20 пр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центов) может быть обеспечена за счет средств субъекта </w:t>
            </w:r>
            <w:r w:rsidR="00AC1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Срок использования гранта на развитие материально-технической базы сельскохозяйственного потребительского кооператива составляет не более 24 месяцев </w:t>
            </w:r>
            <w:proofErr w:type="gram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</w:t>
            </w:r>
            <w:proofErr w:type="gramEnd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его получения;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уплату процентов по кредитным договорам, заключенным до 31 декабря 2016 г., и займам, полученным до 31 декабря 2016 г. в сел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скохозяйственных кредитных потребительских кооперативах, </w:t>
            </w:r>
            <w:r w:rsidR="00AC1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ра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мере, указанном в пункте 6 приложения </w:t>
            </w:r>
            <w:r w:rsidR="00AC1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14 к </w:t>
            </w:r>
            <w:r w:rsidR="00AC1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№717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д) гражданам, ведущим личное подсобное хозяйство, на уплату пр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центов по кредитным договорам, заключенным до 31 декабря 2016 г., и займам, полученным до 31 декабря 2016 г. в сельскохозяйственных кредитных потребительских кооперативах, - в размере, указанном в пункте 6 приложения </w:t>
            </w:r>
            <w:r w:rsidR="00AC1E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14 к Г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№ 717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 на возмещение части затрат сельскохозяйственных товаропрои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водителей, за исключением граждан, ведущих личное подсобное х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зяйство,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      </w:r>
            <w:proofErr w:type="spell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аквакультуры</w:t>
            </w:r>
            <w:proofErr w:type="spellEnd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(товарного рыбово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ства), с учетом ставок для расчета размера субсидии, установленных планом сельскохозяйственного страхования на соответствующий год, и методик определения страховой стоимости и размера утраты (гиб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ли) урожая сельскохозяйственной</w:t>
            </w:r>
            <w:proofErr w:type="gramEnd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культуры, утраты (гибели) посадок многолетних насаждений, включая виноградники, утраты (гибели) сельскохозяйственных животных, утраты (гибели) объектов товарной </w:t>
            </w:r>
            <w:proofErr w:type="spell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аквакультуры</w:t>
            </w:r>
            <w:proofErr w:type="spellEnd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(товарного рыбоводства), утверждаемых Мин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сельхозом России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согласованию с Минфин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размере, рассчита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 в соответствии с частью 3 статьи 3 Федерального закона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дарственной поддержке в сфере сельскохозяйственного страхования и о внесении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изменений в Федеральный закон «О развитии сельского хозяйства»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предоставляются при соблюдении следующих условий: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а) наличие правовых актов субъекта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утверждающих перечень 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мероприятий, в целях </w:t>
            </w:r>
            <w:proofErr w:type="spell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которых предоставляются субсидии, в соответствии с требованиями нормативных правовых актов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б) наличие в бюджете субъекта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бюджетных ассигнований на 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полнение расходного обязательства субъекта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которого осуществляется из федерального бюджета, в объеме, необх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димом для его исполнения, включающем размер планируемой к предоставлению субсидии, и порядка определения объемов указанных ассигнований, если иное не установлено актами Президента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Правительства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заключение соглашения между Мин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сельхозом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высшим исполнительным органом государственной власти субъекта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предоставлении субсидии (далее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соглашение) в соответствии с пун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 10 Правил формирования, предоставления и распределения субс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дий из федерального бюджета бюджетам субъектов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утвержденных постановлением Правительства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30 сентября 2014 г. № 999 «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формировании, предоставлении и распределении субсидий из фед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рального бюджета бюджетам субъектов Российской Федерации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лее</w:t>
            </w:r>
            <w:proofErr w:type="gramEnd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Правила формирования субсидий).</w:t>
            </w:r>
            <w:proofErr w:type="gramEnd"/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Критериями отбора субъектов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предоставления субсидии я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ляются: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а) наличие нормативных правовых актов субъекта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устанавл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вающих порядок и условия предоставления из бюджета субъекта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 на поддержку сельскохозяйственного производства, в целях </w:t>
            </w:r>
            <w:proofErr w:type="spell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предоставления которых бюджету субъекта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предоставляется субсидия, требования, предъявляемые к получателям средств, размеры ставок, перечень документов, необходимых для п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лучения указанных средств, и срок их рассмотрения, не превышающий 15 рабочих дней, а также порядок распределения средств по</w:t>
            </w:r>
            <w:proofErr w:type="gramEnd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тиям, направленным на развитие агропромышленного комплекса, источником финансового обеспечения которых является субсидия;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наличие согласованной с Мин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сельхозом 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региональной программы, направленной на развитие агропромышленного компле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са, в части, касающейся целевых индикаторов и показателей результ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тивности использования субсидий.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Распределение субсидий между субъектами Российской Федерации осуществляется на основании следующих показателей: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численность условного маточного поголовья племенных живо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ных в субъектах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которых имеются племенные стада сельскох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зяйственных животных, зарегистрированные в государственном пл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менном регистре;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б) численность маточного поголовья овец и коз (включая ярок от года и старше) в сельскохозяйственных организациях, крестьянских (фермерских) хозяйствах, включая индивидуальных предпринимат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лей, в субъектах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которых численность указанного поголовья составляет не менее 25 тыс. голов;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численность поголовья северных оленей в сельскохозяйственных организациях, крестьянских (фермерских) хозяйствах, включая инд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видуальных предпринимателей, на территориях субъектов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сенных к районам Крайнего Севера и приравненным к ним местн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стям;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 численность поголовья маралов в сельскохозяйственных орган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зациях, крестьянских (фермерских) хозяйствах, включая индивидуал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ных предпринимателей, в субъектах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которых численность пог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ловья маралов составляет не менее 10 тыс. голов;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д) численность поголовья мясных табунных лошадей в сельскох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зяйственных организациях, крестьянских (фермерских) хозяйствах, включая индивидуальных предпринимателей, в субъектах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кот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рых численность указанного поголовья составляет не менее 9 тыс. голов;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 прирост численности товарного поголовья коров специализир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ванных мясных пород в сельскохозяйственных организациях, кр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стьянских (фермерских) хозяйствах, включая индивидуальных пре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принимателей, в субъектах 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которых численность указанного поголовья составляет не менее 2 тыс. голов;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ж) размер площадей, занятых сельскохозяйственными культурами, засеваемых семенами в целях сортосмены и </w:t>
            </w:r>
            <w:proofErr w:type="spell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сортообновления</w:t>
            </w:r>
            <w:proofErr w:type="spellEnd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соо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ветствии с перечнем, определяемым Мин</w:t>
            </w:r>
            <w:r w:rsidR="009914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сельхозом России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з) размер посевных площадей, занятых кормовыми культурами на территории субъекта </w:t>
            </w:r>
            <w:r w:rsidR="00520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отнесенной к районам Крайнего Севера и приравненным к ним местностям;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и) размер площадей </w:t>
            </w:r>
            <w:proofErr w:type="spellStart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низкопродуктивной</w:t>
            </w:r>
            <w:proofErr w:type="spellEnd"/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пашни (чистых паров), с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ставляющих не менее 11 процентов общей площади пашни на терр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тории субъекта </w:t>
            </w:r>
            <w:r w:rsidR="00520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отнесенной к районам Крайнего Севера и прира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ненным к ним местностям;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к) размер площадей закладки многолетних плодовых и ягодных насаждений;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л) размер площадей виноградников и виноградных питомников;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м) количество крестьянских (фермерских) хозяйств, включая инд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предпринимателей;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н) количество сельскохозяйственных потребительских кооперат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вов;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о) средняя стоимость валовой продукции растениеводства и живо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новодства, произведенной крестьянскими (фермерскими) хозяйствами, включая индивидуальных предпринимателей;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п) остаток ссудной задолженности по кредитным договорам, закл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ченным малыми формами хозяйствования до 31 декабря 2016 г.;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р) средняя стоимость валовой продукции растениеводства, живо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новодства и пищевой продукции;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с) размер планируемой площади закладки виноградников в году предоставления субсидии;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т) размер планируемой застрахованной посевной (посадочной) пл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щади в общей посевной (посадочной) площади (в условных единицах);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у) размер планируемого застрахованного поголовья сельскохозя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ственных животных в общем поголовье сельскохозяйственных живо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(в условных единицах).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предоставляется на основании соглашения, подготавлив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емого (формируемого) с использованием государственной интегрир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ванной информационной системы управления общественными фина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сами "Электронный бюджет" в соответствии с типовой формой, утвержденной Минфин</w:t>
            </w:r>
            <w:r w:rsidR="00520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 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</w:t>
            </w:r>
            <w:r w:rsidR="00520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6B21A4" w:rsidRPr="006B21A4" w:rsidRDefault="006B21A4" w:rsidP="006B21A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соглашении при его заключении определяются приоритетные направления развития сельского хозяйства соответствующего субъекта </w:t>
            </w:r>
            <w:r w:rsidR="00520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соответствии с методикой, утверждаемой Мин</w:t>
            </w:r>
            <w:r w:rsidR="00520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сельхозом 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</w:t>
            </w:r>
            <w:r w:rsidR="00520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2592D" w:rsidRDefault="006B21A4" w:rsidP="005203D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соглашении предусматривается наличие обязательств субъекта </w:t>
            </w:r>
            <w:r w:rsidR="00520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согласования с Мин</w:t>
            </w:r>
            <w:r w:rsidR="00520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сельхозом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</w:t>
            </w:r>
            <w:r w:rsidR="00520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перераспределения в течение текущего финансового года субсидии между мероприятиями, напра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ленными на развитие агропромышленного комплекса, в случае изм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значений целевых показателей региональных программ.</w:t>
            </w:r>
          </w:p>
          <w:p w:rsid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Правила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</w:t>
            </w:r>
            <w:r w:rsidRPr="00E62B5D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ш</w:t>
            </w:r>
            <w:r w:rsidRPr="00E62B5D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ленного комплекса</w:t>
            </w:r>
            <w:r>
              <w:t xml:space="preserve"> </w:t>
            </w:r>
            <w:r w:rsidRPr="00E62B5D">
              <w:rPr>
                <w:rFonts w:ascii="Times New Roman" w:hAnsi="Times New Roman" w:cs="Times New Roman"/>
                <w:i/>
                <w:sz w:val="16"/>
                <w:szCs w:val="16"/>
              </w:rPr>
              <w:t>(П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остановлени</w:t>
            </w:r>
            <w:r w:rsidRPr="00E62B5D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е Правительства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РФ </w:t>
            </w:r>
            <w:r w:rsidRPr="00E62B5D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от 24 н</w:t>
            </w:r>
            <w:r w:rsidRPr="00E62B5D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</w:t>
            </w:r>
            <w:r w:rsidRPr="00E62B5D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ября 2018 г.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№</w:t>
            </w:r>
            <w:r w:rsidRPr="00E62B5D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 1413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)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Правила устанавливают цели, условия и порядок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 (далее - иные межбюдже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трансферты).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предоставляются в целях фина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сового обеспечения расходных обязательств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связанных с предоставлением средств из бюджета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их получателям на возмещение части прямых понесенных затрат по следующим напра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лениям: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создание и (или) модернизация хранилищ, принадлежащих на праве собственности сельскохозяйственным товаропроизводителям, за исключением граждан, ведущих личное подсобное хозяйство, и ро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сийским организациям;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создание и (или) модернизация тепличных комплексов для прои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водства овощей в защищенном грунте, принадлежащих на праве со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ственности сельскохозяйственным товаропроизводителям, за искл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чением граждан, ведущих личное подсобное хозяйство, и российским организациям;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создание и (или) модернизация животноводческих комплексов молочного направления (молочных ферм), принадлежащих на праве собственности сельскохозяйственным товаропроизводителям, за и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ключением граждан, ведущих личное подсобное хозяйство, и росси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организациям;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г) создание и (или) модернизация </w:t>
            </w:r>
            <w:proofErr w:type="spellStart"/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селекционно</w:t>
            </w:r>
            <w:proofErr w:type="spellEnd"/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-семеноводческих центров в растениеводстве, принадлежащих на праве собственности сельскохозяйственным товаропроизводителям, за исключением гра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дан, ведущих личное подсобное хозяйство, и российским организац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ям;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и (или) модернизация </w:t>
            </w:r>
            <w:proofErr w:type="spellStart"/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селекционно-питомниководческих</w:t>
            </w:r>
            <w:proofErr w:type="spellEnd"/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центров в виноградарстве, принадлежащих на праве собственности сельскохозяйственным товаропроизводителям, за исключением граждан, ведущих личное подсобное хозяйство, и ро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сийским организациям;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е) создание и модернизация </w:t>
            </w:r>
            <w:proofErr w:type="spellStart"/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селекционно</w:t>
            </w:r>
            <w:proofErr w:type="spellEnd"/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-генетических центров в птицеводстве, принадлежащих на праве собственности сельскохозя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ственным товаропроизводителям, за исключением граждан, ведущих личное подсобное хозяйство, и российским организациям;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ж) создание овцеводческих комплексов (ферм) мясного направл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з) создание и модернизация мощностей по производству сухих м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лочных продуктов для детского питания и компонентов для них, пр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надлежащих на праве собственности сельскохозяйственным товар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производителям, за исключением граждан, ведущих личное подсобное хозяйство, и российским организациям;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и) создание и модернизация </w:t>
            </w:r>
            <w:proofErr w:type="spellStart"/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льн</w:t>
            </w:r>
            <w:proofErr w:type="gramStart"/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пенькоперерабатывающих</w:t>
            </w:r>
            <w:proofErr w:type="spellEnd"/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приятий, принадлежащих на праве собственности сельскохозяйстве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 товаропроизводителям, за исключением граждан, ведущих личное подсобное хозяйство, и российским организациям.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предоставляются в отношении: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а) объектов, указанных в подпунктах "а", "в" и "д"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2018 году и в последующие годы;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б) объектов, указанных в подпункте "б"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2018 году;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в) объектов, указанных в подпунктах "г", "е" - "и" 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B21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2019 году и в последующие годы.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отбора инвестиционных проектов, представленных пол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чателями средств на возмещение части прямых понесенных затрат по реализуемым объектам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отбор), а также требования к объектам, устанавлива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емые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сельхозом России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Отбор проводится с учетом приоритетного рассмотрения ранее представленных в 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сельхоз России 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соответствующих порядку отбора инвестиционных проектов, не отобранных 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сельхозом 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связи с отсутствием бюджетных ассигнований и лимитов бюджетных обязательств, доведенных до Министерства на цели, ук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занные в пункте 3 Правил.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предоставляются по результатам прохождения инвестиционными проектами отбора.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предоставляются в пределах бюджетных ассигнований федерального бюджета, предусмотренных федеральным законом о федеральном бюджете на соответствующий финансовый год и плановый период, и лимитов бюджетных обяз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тельств, доведенных в установленном порядке до 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сельхоза 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как получателя средств федерального бюджета.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предоставляются на финансовое обеспечение расходных обязательств субъектов 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связанных с предоставлением средств из бюджета субъекта 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их получателям на возмещение части прямых понесенных затрат на создание и (или) модернизацию объектов, если создание и (или) модернизация объектов начаты не ранее чем за 3 года до начала предоставления иных ме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бюджетных трансфертов и объекты введены в эксплуатацию не поз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нее дня</w:t>
            </w:r>
            <w:proofErr w:type="gramEnd"/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предоставления субъектом 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на участие в отборе на соответствующий финансовый год и отобраны Мин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сельхозом 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из бюджета субъекта 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возмещение части прямых п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несенных затрат не могут служить источником финансового обеспеч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расходов, связанных с разработкой проектной документации и проведением инженерных изысканий, выполняемых для подготовки 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такой проектной документации, проведением государственной экспе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тизы проектной документации и результатов инженерных изысканий и проведением </w:t>
            </w:r>
            <w:proofErr w:type="gramStart"/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проверки достоверности определения сметной стоимости объектов</w:t>
            </w:r>
            <w:proofErr w:type="gramEnd"/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Подтверждением факта ввода в эксплуатацию объекта при создании является наличие разрешения на ввод объекта в эксплуатацию, при модернизации 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акта приемки объекта и (или) документов, подтверждающих приобретение техники и (или) оборудования.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средств из бюджета субъекта Российской Федерации, пред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ставляемых получателям средств на возмещение части прямых пон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сенных затрат за счет иных межбюджетных трансфертов, в общем размере прямых понесенных затрат составляет в отношении: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объектов, указанных в подпунктах "а", "г" - "з" пункта 3 Правил, - 20 процентов фактической стоимости объекта (но не выше предельной стоимости объекта);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объектов, указанных в подпункте "б" пункта 3 Правил, - 10 пр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центов фактической стоимости объекта (но не выше предельной сто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мости объекта);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объектов, указанных в подпунктах "в" и "и" пункта 3 Правил, - 25 процентов фактической стоимости объекта (но не выше предельной стоимости объекта).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стоимость объекта определяется исходя из предельного значения стоимости единицы мощности объекта, устанавливаемого Мин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сельхозом 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 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согласованию с Мин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экономразвития 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Мин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фином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Распределение иных межбюджетных трансфертов утверждается Правительством 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иных межбюджетных трансфертов осуществляется на основании соглашения о предоставлении иных межбюджетных трансфертов, заключаемого между Мин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сельхозом России  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высшим исполнительным органом государственной власти субъекта 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подг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тавливаемого (формируемого) с применением государственной инт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грированной информационной системы управления общественными финан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сами «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Электронный бюджет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в соответствии с типовой фо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мой соглашения, утвержденной Минфин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(далее 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соглаш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ние).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иных межбюджетных трансфертов осуществляется при выполнении следующих условий:</w:t>
            </w:r>
          </w:p>
          <w:p w:rsidR="00E62B5D" w:rsidRP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а) наличие нормативного правового акта субъекта 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предусматр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вающего порядок и условия предоставления средств на возмещение части прямых понесенных затрат из бюджета субъекта </w:t>
            </w:r>
            <w:r w:rsidR="00B50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напра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лениям, указанным в пункте 3 Правил, и включающего требования к их получателям, перечень документов, необходимых для получения средств на возмещение части прямых понесенных затрат, и сроки их рассмотрения;</w:t>
            </w:r>
            <w:proofErr w:type="gramEnd"/>
          </w:p>
          <w:p w:rsidR="00E62B5D" w:rsidRDefault="00E62B5D" w:rsidP="00E62B5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б) наличие в бюджете субъекта </w:t>
            </w:r>
            <w:r w:rsidR="00A37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E62B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бюджетных ассигнований на предоставление средств на возмещение части прямых понесенных затрат по направлениям, указанным в пункте 3 Правил.</w:t>
            </w:r>
          </w:p>
          <w:p w:rsidR="0002592D" w:rsidRPr="00A3700C" w:rsidRDefault="0002592D" w:rsidP="0002592D">
            <w:pPr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A3700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Правила предоставления и распределения субсидий из федерал</w:t>
            </w:r>
            <w:r w:rsidRPr="00A3700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ь</w:t>
            </w:r>
            <w:r w:rsidRPr="00A3700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ного бюджета бюджетам субъектов Российской Федерации в ра</w:t>
            </w:r>
            <w:r w:rsidRPr="00A3700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м</w:t>
            </w:r>
            <w:r w:rsidRPr="00A3700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ках реализации мероп</w:t>
            </w:r>
            <w:r w:rsidR="008227D4" w:rsidRPr="00A3700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риятий ведомственной программы «</w:t>
            </w:r>
            <w:r w:rsidRPr="00A3700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Развитие </w:t>
            </w:r>
            <w:r w:rsidR="008227D4" w:rsidRPr="00A3700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мелиоративного комплекса России»</w:t>
            </w:r>
            <w:r w:rsidRPr="00A3700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и мероприятий в области м</w:t>
            </w:r>
            <w:r w:rsidRPr="00A3700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е</w:t>
            </w:r>
            <w:r w:rsidRPr="00A3700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лиорации земель сельскохозяйственного назначения</w:t>
            </w:r>
            <w:r w:rsidR="008227D4" w:rsidRPr="00A3700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в рамках фед</w:t>
            </w:r>
            <w:r w:rsidR="008227D4" w:rsidRPr="00A3700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е</w:t>
            </w:r>
            <w:r w:rsidR="008227D4" w:rsidRPr="00A3700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рального проекта «</w:t>
            </w:r>
            <w:r w:rsidRPr="00A3700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Экспорт продук</w:t>
            </w:r>
            <w:r w:rsidR="008227D4" w:rsidRPr="00A3700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ции агропромышленного ко</w:t>
            </w:r>
            <w:r w:rsidR="008227D4" w:rsidRPr="00A3700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м</w:t>
            </w:r>
            <w:r w:rsidR="008227D4" w:rsidRPr="00A3700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плекса»</w:t>
            </w:r>
            <w:r w:rsidR="00011E14" w:rsidRPr="00A3700C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(Приложение № 10 к ГП № 717)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Правила устанавливают порядок и условия предоставления и ра</w:t>
            </w:r>
            <w:r w:rsidRPr="00A37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A37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пределения субсидий из федерального бюджета бюджетам субъектов </w:t>
            </w:r>
            <w:r w:rsidR="008227D4" w:rsidRPr="00A37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A37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рамках реализации мероп</w:t>
            </w:r>
            <w:r w:rsidR="008227D4" w:rsidRPr="00A37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риятий ведомственной программы «</w:t>
            </w:r>
            <w:r w:rsidRPr="00A37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</w:t>
            </w:r>
            <w:r w:rsidR="008227D4" w:rsidRPr="00A370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мелиоративного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комплекса России»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мероприятий в обл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 мелиорации земель сельскохозяйственного назначения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рамках федерального проекта «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Экспорт продукции агропромышленного ко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плекса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в рамках реал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изации ведомственной программы «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тие 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мелиоративного комплекса России»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(далее 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ведомственная пр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грамма) предоставляются в целях </w:t>
            </w:r>
            <w:proofErr w:type="spellStart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тельств субъектов 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возникающих при реализации государственных программ субъектов 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области мелиорации либо подпрограмм, реализуемых в составе государственных программ субъектов 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далее - региональные программы), предусматривающих возмещение сел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скохозяйственным товаропроизводителям, за исключением граждан, ведущих личное подсобное хозяйство (далее - сельскохозяйственные товаропроизводители), части фактически осуществленных ими расх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(без учета налога на добавленную стоимость) (далее - субсидия на мероприятия региональных программ) в рамках следующих меропри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тий: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гидромелиоративные мероприятия 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строительство, реконстру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и техническое перевооружение оросительных и осушительных систем общего и индивидуального пользования и отдельно распол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женных гидротехнических сооружений, а также рыбоводных прудов, принадлежащих на праве собственности (аренды) сельскохозяйстве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 товаропроизводителям, приобретение машин, установок, дожд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вальных и поливальных аппаратов, насосных станций, включенных в 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сводный сметный расчет стоимости строительства, реконструкции и технического перевооружения (в том числе приобретенных в лизинг), за исключением</w:t>
            </w:r>
            <w:proofErr w:type="gramEnd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затрат, связанных с проведением проектных и изыск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тельских работ и (или) подготовкой проектной документации в отн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шении указанных объектов;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культуртехнические</w:t>
            </w:r>
            <w:proofErr w:type="spellEnd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 на выбывших сельскохозя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ственных угодьях, вовлекаемых в сельскохозяйственный оборот, в том числе: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расчистка земель от древесной и травянистой растительности, к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чек, пней и мха, а также от камней и иных предметов;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рыхление, </w:t>
            </w:r>
            <w:proofErr w:type="spellStart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пескование</w:t>
            </w:r>
            <w:proofErr w:type="spellEnd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глинование</w:t>
            </w:r>
            <w:proofErr w:type="spellEnd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землевание, плантаж и перви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обработка почвы;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внесение </w:t>
            </w:r>
            <w:proofErr w:type="spellStart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мелиорантов</w:t>
            </w:r>
            <w:proofErr w:type="spellEnd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понижающих кислотность почв;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в) </w:t>
            </w:r>
            <w:proofErr w:type="spellStart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агролесомелиоративные</w:t>
            </w:r>
            <w:proofErr w:type="spellEnd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мероприятия, в том числе: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земель от воздействия неблагоприятных явлений природн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го, антропогенного и техногенного происхождения путем создания защитных лесных насаждений по границам земель сельскохозяйстве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назначения;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предотвращение деградации земель пастбищ путем создания защи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лесных насаждений;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земель от эрозии путем создания лесных насаждений в овр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гах, балках, песках, на берегах рек и на других территориях;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 фитомелиоративные мероприятия, направленные на закрепление песков.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в рамках р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еализации федерального проекта «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Экспорт продукции агропромышле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нного комплекса»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(далее 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проект) предоставляются в целях </w:t>
            </w:r>
            <w:proofErr w:type="spellStart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тельств субъектов 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возникающих при осуществлении мероприятий по достижению результатов федерального проекта, определенных паспортом федерального проекта в отношении соответствующих суб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ектов 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(далее 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региональные проекты), предусматривающих во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мещение сельскохозяйственным товаропроизводителям части факт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 осуществленных ими расходов (без учета налога на добавле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ную стоимость) (далее - субсидия на</w:t>
            </w:r>
            <w:proofErr w:type="gramEnd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реализацию региональных прое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тов) в рамках мероприятий, указанных в подпунктах "а" и "б" 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(абзацы третий и четвертый).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предоставляются в пределах лимитов бюджетных обяз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тельств, доведенных до Мин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сельхоза 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</w:t>
            </w:r>
            <w:r w:rsidR="0082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 получателя средств федерального бюджета, на предоставление субсидии на мероприятия региональных программ и субсидии на реализацию региональных проектов.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предоставляются при соблюдении следующих условий: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а) наличие правовых актов субъекта 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утверждающих перечень мероприятий, в целях </w:t>
            </w:r>
            <w:proofErr w:type="spellStart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которых предоставляются субсидии, в соответствии с требованиями нормативных правовых актов 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б) наличие в бюджете субъекта 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бюджетных ассигнований на и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полнение расходного обязательства субъекта 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которого осуществляется из федерального бюджета, в объеме, необх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димом для его исполнения, включающем размер планируемой к предоставлению из федерального бюджета субсидии, и порядка опр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деления объемов указанных ассигнований, если иное не установлено актами Президента 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Правительства 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proofErr w:type="gramEnd"/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заключение соглашения между Мин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сельхозом 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высшим исполнительным органом государственной власти субъекта 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предоставлении субсидии (далее 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соглашение) в соответствии с пун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 10 Правил формирования, предоставления и распределения субс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дий из федерального бюджета бюджетам 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утвержденных постано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лением Правительства 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30 сентября 2014 г. 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999 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формир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вании, предоставлении и распределении субсидий из федерального бюджета бюджетам субъектов 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РФ»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(далее 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Правила формирования</w:t>
            </w:r>
            <w:proofErr w:type="gramEnd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субсидий).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Критерием отбора субъекта Российской Федерации для предоста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субсидии является наличие заявки, содержащей следующие сведения: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наличие региональной программы (регионального проекта);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значения показателей результативности (результатов) использ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 субсидии на мероприятия региональной программы (на реализ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цию регионального проекта);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наличие проектной сметной документации по мероприятиям, ук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занным в подпункте "а" 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(абзац третий)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 соответствие целей мероприятий региональной программы целям ведомственной программы и наличие в региональной программе пок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зателей результативности использования субсидии, соответствующих показателям результативности использования субсидии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указанным в пункте 20 Правил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 также наличие в региональном проекте результ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 использования субсидии, соответствующих результатам использ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 субсидии, указанным в пункте 21 Правил;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д) наличие нормативного правового акта субъекта 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устанавл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вающего порядок (правила) возмещения сельскохозяйственным тов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ропроизводителям части фактически осуществленных ими расходов на мероприятия, указанные в пунктах 2 и 3 настоящих Правил, пред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сматривающего следующие условия возмещения: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возмещение из бюджета субъекта </w:t>
            </w:r>
            <w:r w:rsid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расходное обязательство по осуществлению которого </w:t>
            </w:r>
            <w:proofErr w:type="spellStart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софинансируется</w:t>
            </w:r>
            <w:proofErr w:type="spellEnd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федерального бюджета, не более 70 </w:t>
            </w:r>
            <w:proofErr w:type="gramStart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процентов</w:t>
            </w:r>
            <w:proofErr w:type="gramEnd"/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фактически осуществленных сельскохозя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ственными товаропроизводителями расходов по мероприятиям, ук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занным в подпунктах "а" и "б" пункта 2  Правил, не более 90 проце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 по мероприятиям, указанным в подпунктах "в" и "г" пункта 2 настоящих Правил, а также не более 90 процентов фактически ос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ществленных сельскохозяйственными товаропроизводителями расх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в субъектах Российской Федерации, входящих в состав Дальнев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сточного федерального округа, Республике Крым и г. Севастополе по мероприятиям, указанным в пунктах 2 и 3 Правил;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возмещение расходов, произведенных сельскохозяйственными т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варопроизводителями в текущем финансовом году и отчетном фина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совом году, осуществляется в текущем финансовом году;</w:t>
            </w:r>
          </w:p>
          <w:p w:rsidR="0002592D" w:rsidRPr="0002592D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осуществляется возмещение расходов сельскохозяйственных т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варопроизводителей на приобретение оборудования, машин, механи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мов, мелиоративной техники и других основных средств, бывших в употреблении, а также на приобретение объектов незавершенного строительства, проведение капитального ремонта мелиоративных систем и отдельно расположенных гидротехнических сооружений;</w:t>
            </w:r>
          </w:p>
          <w:p w:rsidR="00DD4CB4" w:rsidRDefault="0002592D" w:rsidP="0002592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возмещение по мероприятиям регионального проекта осуществл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ется при наличии обязательства сельскохозяйственных товаропроизв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дителей по достижению объема экспорта продукции агропромышле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0259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комплекса (в натуральном выражении) за счет создания новой товарной массы.</w:t>
            </w:r>
            <w:r w:rsidR="006B21A4" w:rsidRPr="006B21A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11E14" w:rsidRPr="00011E14" w:rsidRDefault="00011E14" w:rsidP="00011E14">
            <w:pPr>
              <w:spacing w:before="120"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011E1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Постановление Правительства Российской Федерации  от 27 декабря 2012 года № 1432 «Об утверждении Правил предоставл</w:t>
            </w:r>
            <w:r w:rsidRPr="00011E1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е</w:t>
            </w:r>
            <w:r w:rsidRPr="00011E1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ния субсидий производителям сельскохозяйственной техники»</w:t>
            </w:r>
          </w:p>
          <w:p w:rsidR="00011E14" w:rsidRPr="001124B6" w:rsidRDefault="00011E14" w:rsidP="002934A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Правила </w:t>
            </w:r>
            <w:proofErr w:type="gramStart"/>
            <w:r w:rsidRP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устанавливают условия</w:t>
            </w:r>
            <w:proofErr w:type="gramEnd"/>
            <w:r w:rsidRP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цели и порядок предоставления производителям сельскохозяйственной техники субсидий из фед</w:t>
            </w:r>
            <w:r w:rsidRP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рального бюджета на возмещение затрат на производство и реализ</w:t>
            </w:r>
            <w:r w:rsidRP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11E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цию сельскохозяйственной техники</w:t>
            </w:r>
            <w:r w:rsidR="00293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D4CB4" w:rsidRPr="001124B6" w:rsidRDefault="00770A25" w:rsidP="0060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целях </w:t>
            </w:r>
            <w:proofErr w:type="spellStart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сирования</w:t>
            </w:r>
            <w:proofErr w:type="spellEnd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(</w:t>
            </w:r>
            <w:proofErr w:type="spellStart"/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искл</w:t>
            </w:r>
            <w:proofErr w:type="spellEnd"/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пост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новление Пр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вительства РФ № 1432, в с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ответствии с которым для с/х товаропр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изводителей предоставляе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 скидка от производит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 с/х техн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ки, которые в  свою очередь являются пол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чателями су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сидий за счет средств фед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рального бю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жета </w:t>
            </w:r>
            <w:r w:rsidR="00607F18" w:rsidRP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возм</w:t>
            </w:r>
            <w:r w:rsidR="00607F18" w:rsidRP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607F18" w:rsidRP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щение недоп</w:t>
            </w:r>
            <w:r w:rsidR="00607F18" w:rsidRP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607F18" w:rsidRP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лученных д</w:t>
            </w:r>
            <w:r w:rsidR="00607F18" w:rsidRP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607F18" w:rsidRP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</w:t>
            </w:r>
            <w:r w:rsidR="00607F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ов)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 Совета Федерации от Забайкальского края </w:t>
            </w:r>
            <w:r w:rsidR="00277C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 С.П.</w:t>
            </w:r>
          </w:p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Депутат Государстве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Думы РФ Кулиева В.В.</w:t>
            </w:r>
          </w:p>
        </w:tc>
      </w:tr>
      <w:tr w:rsidR="00607F18" w:rsidRPr="001124B6" w:rsidTr="0048756A">
        <w:trPr>
          <w:trHeight w:val="275"/>
        </w:trPr>
        <w:tc>
          <w:tcPr>
            <w:tcW w:w="14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07F18" w:rsidRPr="001124B6" w:rsidRDefault="00607F18" w:rsidP="00AB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F18" w:rsidRPr="001124B6" w:rsidRDefault="00607F18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F18" w:rsidRPr="001124B6" w:rsidRDefault="00607F18" w:rsidP="0060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(по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программа)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печение условий р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отраслей агропромышленного комплекса»</w:t>
            </w:r>
          </w:p>
        </w:tc>
        <w:tc>
          <w:tcPr>
            <w:tcW w:w="47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F18" w:rsidRPr="001124B6" w:rsidRDefault="00607F18" w:rsidP="0029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F18" w:rsidRPr="001124B6" w:rsidRDefault="00607F18" w:rsidP="0029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сельского хозя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Забайкальск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края</w:t>
            </w:r>
          </w:p>
        </w:tc>
        <w:tc>
          <w:tcPr>
            <w:tcW w:w="169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34A8" w:rsidRPr="00204AA3" w:rsidRDefault="006361AD" w:rsidP="00204AA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204AA3">
              <w:rPr>
                <w:rFonts w:ascii="Times New Roman" w:hAnsi="Times New Roman" w:cs="Times New Roman"/>
                <w:sz w:val="16"/>
                <w:szCs w:val="16"/>
              </w:rPr>
              <w:t>Ведомственный проект «</w:t>
            </w:r>
            <w:proofErr w:type="gramStart"/>
            <w:r w:rsidR="002934A8" w:rsidRPr="00204AA3">
              <w:rPr>
                <w:rFonts w:ascii="Times New Roman" w:hAnsi="Times New Roman" w:cs="Times New Roman"/>
                <w:sz w:val="16"/>
                <w:szCs w:val="16"/>
              </w:rPr>
              <w:t>Цифровое</w:t>
            </w:r>
            <w:proofErr w:type="gramEnd"/>
            <w:r w:rsidR="002934A8" w:rsidRPr="00204AA3">
              <w:rPr>
                <w:rFonts w:ascii="Times New Roman" w:hAnsi="Times New Roman" w:cs="Times New Roman"/>
                <w:sz w:val="16"/>
                <w:szCs w:val="16"/>
              </w:rPr>
              <w:t xml:space="preserve"> сель</w:t>
            </w:r>
            <w:r w:rsidRPr="00204AA3">
              <w:rPr>
                <w:rFonts w:ascii="Times New Roman" w:hAnsi="Times New Roman" w:cs="Times New Roman"/>
                <w:sz w:val="16"/>
                <w:szCs w:val="16"/>
              </w:rPr>
              <w:t>ское хозяйство»</w:t>
            </w:r>
            <w:r w:rsidR="00204AA3" w:rsidRPr="00204AA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04AA3" w:rsidRPr="00204AA3" w:rsidRDefault="00204AA3" w:rsidP="00204A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204AA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едомственная целевая программа «</w:t>
            </w:r>
            <w:r w:rsidRPr="00204AA3">
              <w:rPr>
                <w:rFonts w:ascii="Times New Roman" w:hAnsi="Times New Roman" w:cs="Times New Roman"/>
                <w:sz w:val="16"/>
                <w:szCs w:val="16"/>
              </w:rPr>
              <w:t>Устойчив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 развитие сельских территорий»</w:t>
            </w:r>
            <w:r w:rsidRPr="00204AA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04AA3" w:rsidRPr="00204AA3" w:rsidRDefault="00204AA3" w:rsidP="00204AA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 </w:t>
            </w:r>
            <w:r w:rsidRPr="00204AA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едомственная целевая программа «</w:t>
            </w:r>
            <w:r w:rsidRPr="00204AA3">
              <w:rPr>
                <w:rFonts w:ascii="Times New Roman" w:hAnsi="Times New Roman" w:cs="Times New Roman"/>
                <w:sz w:val="16"/>
                <w:szCs w:val="16"/>
              </w:rPr>
              <w:t>Обеспечение общих условий функционирования отраслей агропромышленного 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плекса»</w:t>
            </w:r>
          </w:p>
          <w:p w:rsidR="00204AA3" w:rsidRPr="00204AA3" w:rsidRDefault="00204AA3" w:rsidP="00204AA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 </w:t>
            </w:r>
            <w:r w:rsidRPr="00204AA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едомственная целевая программа «</w:t>
            </w:r>
            <w:r w:rsidRPr="00204AA3">
              <w:rPr>
                <w:rFonts w:ascii="Times New Roman" w:hAnsi="Times New Roman" w:cs="Times New Roman"/>
                <w:sz w:val="16"/>
                <w:szCs w:val="16"/>
              </w:rPr>
              <w:t>Научно-техническое обеспеч</w:t>
            </w:r>
            <w:r w:rsidRPr="00204AA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04AA3">
              <w:rPr>
                <w:rFonts w:ascii="Times New Roman" w:hAnsi="Times New Roman" w:cs="Times New Roman"/>
                <w:sz w:val="16"/>
                <w:szCs w:val="16"/>
              </w:rPr>
              <w:t>ние развития отрас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лей агропромышленного комплекса»</w:t>
            </w:r>
          </w:p>
          <w:p w:rsidR="00204AA3" w:rsidRPr="00204AA3" w:rsidRDefault="00204AA3" w:rsidP="00204AA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4) </w:t>
            </w:r>
            <w:r w:rsidRPr="00204AA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едомственная целевая программа «</w:t>
            </w:r>
            <w:r w:rsidRPr="00204AA3">
              <w:rPr>
                <w:rFonts w:ascii="Times New Roman" w:hAnsi="Times New Roman" w:cs="Times New Roman"/>
                <w:sz w:val="16"/>
                <w:szCs w:val="16"/>
              </w:rPr>
              <w:t>Организация ветеринарного и фитосанитарного надзо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ра»</w:t>
            </w:r>
          </w:p>
          <w:p w:rsidR="00204AA3" w:rsidRPr="009F73E6" w:rsidRDefault="00204AA3" w:rsidP="009F73E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основное мероприятие «</w:t>
            </w:r>
            <w:r w:rsidRPr="00204AA3">
              <w:rPr>
                <w:rFonts w:ascii="Times New Roman" w:hAnsi="Times New Roman" w:cs="Times New Roman"/>
                <w:sz w:val="16"/>
                <w:szCs w:val="16"/>
              </w:rPr>
              <w:t>Реализация функций аппарата ответстве</w:t>
            </w:r>
            <w:r w:rsidRPr="00204AA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04AA3">
              <w:rPr>
                <w:rFonts w:ascii="Times New Roman" w:hAnsi="Times New Roman" w:cs="Times New Roman"/>
                <w:sz w:val="16"/>
                <w:szCs w:val="16"/>
              </w:rPr>
              <w:t>ного исполнителя Государственной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программы»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F18" w:rsidRPr="001124B6" w:rsidRDefault="00607F18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07F18" w:rsidRPr="001124B6" w:rsidRDefault="00607F18" w:rsidP="009D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4CB4" w:rsidRPr="001124B6" w:rsidTr="0048756A">
        <w:trPr>
          <w:trHeight w:val="275"/>
        </w:trPr>
        <w:tc>
          <w:tcPr>
            <w:tcW w:w="1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bottom w:val="nil"/>
            </w:tcBorders>
            <w:shd w:val="clear" w:color="auto" w:fill="auto"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auto"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4CB4" w:rsidRPr="001124B6" w:rsidRDefault="00DD4CB4" w:rsidP="009D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4CB4" w:rsidRPr="001124B6" w:rsidRDefault="00DD4CB4" w:rsidP="009D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pct"/>
            <w:tcBorders>
              <w:top w:val="nil"/>
              <w:bottom w:val="nil"/>
            </w:tcBorders>
            <w:shd w:val="clear" w:color="auto" w:fill="auto"/>
          </w:tcPr>
          <w:p w:rsidR="009F73E6" w:rsidRPr="00251F80" w:rsidRDefault="009F73E6" w:rsidP="009F73E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1F80">
              <w:rPr>
                <w:rFonts w:ascii="Times New Roman" w:hAnsi="Times New Roman" w:cs="Times New Roman"/>
                <w:b/>
                <w:sz w:val="16"/>
                <w:szCs w:val="16"/>
              </w:rPr>
              <w:t>Ведомственная целевая программа «Устойчивое развитие сел</w:t>
            </w:r>
            <w:r w:rsidRPr="00251F80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51F80">
              <w:rPr>
                <w:rFonts w:ascii="Times New Roman" w:hAnsi="Times New Roman" w:cs="Times New Roman"/>
                <w:b/>
                <w:sz w:val="16"/>
                <w:szCs w:val="16"/>
              </w:rPr>
              <w:t>ских территорий».</w:t>
            </w:r>
          </w:p>
          <w:p w:rsidR="009F73E6" w:rsidRPr="00251F80" w:rsidRDefault="009F73E6" w:rsidP="009F73E6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51F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Правила предоставления и распределения субсидий из федерального бюджета бюджетам субъектов Российской Федерации на улучш</w:t>
            </w:r>
            <w:r w:rsidRPr="00251F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</w:t>
            </w:r>
            <w:r w:rsidRPr="00251F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ние жилищных условий граждан, проживающих в сельской мес</w:t>
            </w:r>
            <w:r w:rsidRPr="00251F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</w:t>
            </w:r>
            <w:r w:rsidRPr="00251F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ности, в том числе молодых семей и молодых специалистов (Пр</w:t>
            </w:r>
            <w:r w:rsidRPr="00251F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</w:t>
            </w:r>
            <w:r w:rsidRPr="00251F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ложение № 11 к ГП№ 717)</w:t>
            </w:r>
          </w:p>
          <w:p w:rsidR="009F73E6" w:rsidRPr="00251F80" w:rsidRDefault="009F73E6" w:rsidP="00FE3656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Правила устанавливают порядок и условия предоставления и ра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пределения субсидий из федерального бюджета бюджетам субъектов РФ на мероприятия по улучшению жилищных условий граждан, пр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живающих в сельской местности (далее – граждане), в том числе м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лодых семей и молодых специалистов, осуществляемые в сельской местности, в которой реализуются инвестиционные проекты в сфере агропромышленного комплекса (далее – субсидии).</w:t>
            </w:r>
            <w:proofErr w:type="gramEnd"/>
          </w:p>
          <w:p w:rsidR="009F73E6" w:rsidRPr="00251F80" w:rsidRDefault="009F73E6" w:rsidP="00FE3656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предоставляются в целях </w:t>
            </w:r>
            <w:proofErr w:type="spell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субъектов РФ, возникающих при реализации меропри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тий государственных программ субъектов РФ (подпрограмм госуда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ственных программ субъектов РФ), направленных на устойчивое ра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витие сельских территорий и разработанных на основе документов территориального планирования, включая мероприятия по улучшению жилищных условий граждан, в том числе молодых семей и молодых специалистов, предусматривающих:</w:t>
            </w:r>
            <w:proofErr w:type="gramEnd"/>
          </w:p>
          <w:p w:rsidR="009F73E6" w:rsidRPr="00251F80" w:rsidRDefault="009F73E6" w:rsidP="00FE3656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а) предоставление гражданам, в том числе молодым семьям и мол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дым специалистам, социальных выплат на строительство (приобрет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ние) жилья (далее - социальные выплаты) в порядке и на условиях, которые установлены Типовым положением о предоставлении соц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альных выплат на строительство (приобретение) жилья гражданам, проживающим в сельской местности, в том числе молодым семьям и молодым специалистам;</w:t>
            </w:r>
          </w:p>
          <w:p w:rsidR="009F73E6" w:rsidRPr="00251F80" w:rsidRDefault="009F73E6" w:rsidP="00FE3656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б) предоставление субсидий из бюджетов субъектов РФ в целях </w:t>
            </w:r>
            <w:proofErr w:type="spell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  <w:proofErr w:type="spellEnd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расположенных на террит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рии субъекта РФ муниципальных образований, связанных со стро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тельством (приобретением) жилья, предоставляемого молодым семьям и молодым специалистам по договорам найма жилых помещений, в порядке и на условиях, которые установлены Положением о пред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ставлении субсидий в целях </w:t>
            </w:r>
            <w:proofErr w:type="spell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тельств муниципальных образований, связанных со строительством (приобретением) жилья, предоставляемого молодым</w:t>
            </w:r>
            <w:proofErr w:type="gramEnd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семьям и мол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дым специалистам по договору найма жилого помещения.</w:t>
            </w:r>
          </w:p>
          <w:p w:rsidR="009F73E6" w:rsidRPr="00251F80" w:rsidRDefault="009F73E6" w:rsidP="00FE3656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Субсидия предоставляется при соблюдении следующих условий:</w:t>
            </w:r>
          </w:p>
          <w:p w:rsidR="009F73E6" w:rsidRPr="00251F80" w:rsidRDefault="009F73E6" w:rsidP="00FE3656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а) наличие правовых актов субъекта РФ, утверждающих перечень мероприятий, в целях </w:t>
            </w:r>
            <w:proofErr w:type="spell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которых предоставляется субсидия, в соответствии с требованиями нормативных правовых а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тов РФ;</w:t>
            </w:r>
          </w:p>
          <w:p w:rsidR="009F73E6" w:rsidRPr="00251F80" w:rsidRDefault="009F73E6" w:rsidP="00FE3656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б) наличие в бюджете субъекта РФ бюджетных ассигнований на и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полнение расходного обязательства субъекта РФ, </w:t>
            </w:r>
            <w:proofErr w:type="spell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которого осуществляется из федерального бюджета, в объеме, необх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димом для его исполнения, включающем размер планируемой к предоставлению из федерального бюджета субсидии, и порядка опр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деления объемов указанных ассигнований, если иное не установлено актами Президента РФ или Правительства РФ;</w:t>
            </w:r>
            <w:proofErr w:type="gramEnd"/>
          </w:p>
          <w:p w:rsidR="009F73E6" w:rsidRPr="00251F80" w:rsidRDefault="009F73E6" w:rsidP="00FE3656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в) заключение соглашения между Минсельхозом России и высшим исполнительным органом государственной власти субъекта РФ о предоставлении субсидии (далее – соглашение) в соответствии с пун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том 10 Правил формирования, предоставления и распределения субс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дий из федерального бюджета бюджетам субъектов РФ, утвержденных постановлением Правительства РФ от 30 сентября 2014 г. № 999 «О формировании, предоставлении и распределении субсидий из фед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рального бюджета бюджетам субъектов Российской Федерации» (д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лее</w:t>
            </w:r>
            <w:proofErr w:type="gramEnd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Правила формирования субсидий).</w:t>
            </w:r>
            <w:proofErr w:type="gramEnd"/>
          </w:p>
          <w:p w:rsidR="009F73E6" w:rsidRPr="00251F80" w:rsidRDefault="009F73E6" w:rsidP="00FE3656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Субсидии предоставляются в пределах лимитов бюджетных обяз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тельств, доведенных в установленном порядке до Минсельхоза России как получателя средств федерального бюджета на цели, указанные в пункте 2 Правил.</w:t>
            </w:r>
          </w:p>
          <w:p w:rsidR="009F73E6" w:rsidRPr="00251F80" w:rsidRDefault="009F73E6" w:rsidP="00FE3656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Критериями отбора субъектов Российской Федерации для пред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ставления субсидий являются:</w:t>
            </w:r>
          </w:p>
          <w:p w:rsidR="009F73E6" w:rsidRPr="00251F80" w:rsidRDefault="009F73E6" w:rsidP="00FE3656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а) наличие сводных списков участников мероприятий по улучш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нию жилищных условий граждан, проживающих в сельской местн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сти, в том числе молодых семей и молодых специалистов, – получат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лей социальных выплат и получателей жилья по договорам найма жилых помещений на соответствующий финансовый период (далее – участники мероприятий), форма которых устанавливается Минсельх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зом России (далее – сводные списки);</w:t>
            </w:r>
          </w:p>
          <w:p w:rsidR="00DD4CB4" w:rsidRPr="00251F80" w:rsidRDefault="009F73E6" w:rsidP="00FE365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б) наличие заявки на предоставление субсидии на очередной фина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совый год и плановый период, форма которой устанавливается Ми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сельхозом России (далее – заявка).</w:t>
            </w:r>
          </w:p>
        </w:tc>
        <w:tc>
          <w:tcPr>
            <w:tcW w:w="431" w:type="pct"/>
            <w:tcBorders>
              <w:top w:val="nil"/>
              <w:bottom w:val="nil"/>
            </w:tcBorders>
            <w:shd w:val="clear" w:color="auto" w:fill="auto"/>
          </w:tcPr>
          <w:p w:rsidR="00DD4CB4" w:rsidRPr="001124B6" w:rsidRDefault="00251F80" w:rsidP="000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целях </w:t>
            </w:r>
            <w:proofErr w:type="spellStart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сирования</w:t>
            </w:r>
            <w:proofErr w:type="spellEnd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62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D4CB4" w:rsidRPr="001124B6" w:rsidRDefault="00DD4CB4" w:rsidP="009D5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4CB4" w:rsidRPr="001124B6" w:rsidTr="0048756A">
        <w:trPr>
          <w:trHeight w:val="275"/>
        </w:trPr>
        <w:tc>
          <w:tcPr>
            <w:tcW w:w="1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bottom w:val="nil"/>
            </w:tcBorders>
            <w:shd w:val="clear" w:color="auto" w:fill="auto"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auto"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4CB4" w:rsidRPr="001124B6" w:rsidRDefault="00DD4CB4" w:rsidP="009D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pct"/>
            <w:tcBorders>
              <w:top w:val="nil"/>
              <w:bottom w:val="nil"/>
            </w:tcBorders>
            <w:shd w:val="clear" w:color="auto" w:fill="auto"/>
          </w:tcPr>
          <w:p w:rsidR="00251F80" w:rsidRPr="000969CD" w:rsidRDefault="00251F80" w:rsidP="00025DA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</w:pPr>
            <w:r w:rsidRPr="000969CD"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  <w:t>Правила предоставления и распределения субсидий из федерального бюджета бюджетам субъектов РФ на комплексное обустройство объектами социальной и инженерной инфраструктуры населе</w:t>
            </w:r>
            <w:r w:rsidRPr="000969CD"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  <w:t>н</w:t>
            </w:r>
            <w:r w:rsidRPr="000969CD"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  <w:t>ных пунктов, расположенных в сельской местности, на стро</w:t>
            </w:r>
            <w:r w:rsidRPr="000969CD"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  <w:t>и</w:t>
            </w:r>
            <w:r w:rsidRPr="000969CD"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  <w:t>тельство и реконструкцию автомобильных дорог</w:t>
            </w:r>
            <w:r w:rsidR="000969CD"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  <w:t xml:space="preserve"> (Приложение № 12 к ГП№ 717).</w:t>
            </w:r>
          </w:p>
          <w:p w:rsidR="00251F80" w:rsidRPr="00251F80" w:rsidRDefault="00251F80" w:rsidP="00251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sub_1401"/>
            <w:proofErr w:type="gram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Правила устанавливают порядок и условия предоставления и распр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деления субсидий из федерального бюджета бюджетам субъектов </w:t>
            </w:r>
            <w:r w:rsidR="000969CD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в целях </w:t>
            </w:r>
            <w:proofErr w:type="spell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субъектов </w:t>
            </w:r>
            <w:r w:rsidR="000969CD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, во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никающих при реализации мероприятий по комплексному обустро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ству объектами социальной и инженерной инфраструктуры населе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ных пунктов, расположенных в сельской местности (далее </w:t>
            </w:r>
            <w:r w:rsidR="000969C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сельские населенные пункты), строительству и реконструкции автомобильных дорог общего пользования с твердым покрытием, ведущих от сети автомобильных дорог общего</w:t>
            </w:r>
            <w:proofErr w:type="gramEnd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пользования к общественно значимым объектам сельских населенных пунктов, объектам производства и переработки сельскохозяйственной продукции (далее 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автомобильные дороги), осуществляемых в сельской местности, в которой реализую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ся инвестиционные проекты в сфере агропромышленного комплекса (далее 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субсидии).</w:t>
            </w:r>
          </w:p>
          <w:p w:rsidR="00251F80" w:rsidRPr="00251F80" w:rsidRDefault="00251F80" w:rsidP="00AB7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sub_1402"/>
            <w:bookmarkEnd w:id="2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предоставляются в целях </w:t>
            </w:r>
            <w:proofErr w:type="spell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субъектов 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реконструкции объе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тов социальной и инженерной инфраструктуры, и (или) с предоставл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нием соответствующих средств в виде субсидий из бюджетов субъе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тов 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местным бюджетам в целях </w:t>
            </w:r>
            <w:proofErr w:type="spell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софинасирования</w:t>
            </w:r>
            <w:proofErr w:type="spellEnd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зательств муниципальных образований, расположенных на территории субъекта 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, в рамках реализации следующих мероприятий госуда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ственных программ субъектов 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(подпрограмм государственных программ субъектов 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) и</w:t>
            </w:r>
            <w:proofErr w:type="gramEnd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(или) муниципальных программ, напра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ленных на устойчивое развитие сельских территорий и разработанных на основе документов территориального планирования:</w:t>
            </w:r>
          </w:p>
          <w:p w:rsidR="00251F80" w:rsidRPr="00251F80" w:rsidRDefault="00251F80" w:rsidP="00AB7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sub_14021"/>
            <w:bookmarkEnd w:id="3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а) развитие газификации (распределительные газовые сети) и вод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снабжения (локальные водопроводы);</w:t>
            </w:r>
          </w:p>
          <w:p w:rsidR="00251F80" w:rsidRPr="00251F80" w:rsidRDefault="00251F80" w:rsidP="00AB7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sub_14022"/>
            <w:bookmarkEnd w:id="4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б) реализация проектов комплексного обустройства площадок под компактную жилищную застройку (далее - проекты комплексной з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стройки), предусматривающих:</w:t>
            </w:r>
          </w:p>
          <w:bookmarkEnd w:id="5"/>
          <w:p w:rsidR="00251F80" w:rsidRPr="00251F80" w:rsidRDefault="00251F80" w:rsidP="00AB7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инженерную подготовку площадки под компактную жилищную з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стройку;</w:t>
            </w:r>
          </w:p>
          <w:p w:rsidR="00251F80" w:rsidRPr="00251F80" w:rsidRDefault="00251F80" w:rsidP="00AB7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строительство и реконструкцию объектов социальной и культурной сферы (дошкольные образовательные и общеобразовательные орган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зации, амбулаторно-поликлинические учреждения, фельдшерско-акушерские пункты, офисы врачей общей практики, учреждения кул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турно-досугового типа, спортивные сооружения и площадки);</w:t>
            </w:r>
          </w:p>
          <w:p w:rsidR="00251F80" w:rsidRPr="00251F80" w:rsidRDefault="00251F80" w:rsidP="00AB7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обеспечение уличного освещения, строительство уличных дорог, пр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ездов и тротуаров, а также озеленение;</w:t>
            </w:r>
          </w:p>
          <w:p w:rsidR="00251F80" w:rsidRPr="00251F80" w:rsidRDefault="00251F80" w:rsidP="00AB7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sub_14023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в) строительство и реконструкция автомобильных дорог.</w:t>
            </w:r>
          </w:p>
          <w:p w:rsidR="00251F80" w:rsidRPr="00251F80" w:rsidRDefault="00251F80" w:rsidP="00AB7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sub_1403"/>
            <w:bookmarkEnd w:id="6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Субсидии предоставляются при соблюдении следующих условий:</w:t>
            </w:r>
          </w:p>
          <w:p w:rsidR="00251F80" w:rsidRPr="00251F80" w:rsidRDefault="00251F80" w:rsidP="00AB7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sub_14031"/>
            <w:bookmarkEnd w:id="7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а) наличие правовых актов субъекта 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, утверждающих перечень мероприятий, в целях </w:t>
            </w:r>
            <w:proofErr w:type="spell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которых предоставляются субсидии, в соответствии с требованиями нормативных правовых актов 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51F80" w:rsidRPr="00251F80" w:rsidRDefault="00251F80" w:rsidP="00AB7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sub_14032"/>
            <w:bookmarkEnd w:id="8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б) наличие в бюджете субъекта 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бюджетных ассигнований на и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полнение расходного обязательства субъекта 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которого осуществляется из федерального бюджета, в объеме, необх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димом для его исполнения, включающем размер планируемой к предоставлению субсидии, и порядка определения объемов указанных ассигнований, если иное не установлено актами Президента 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или Правительства 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51F80" w:rsidRPr="00AB7D68" w:rsidRDefault="00251F80" w:rsidP="00AB7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sub_14033"/>
            <w:bookmarkEnd w:id="9"/>
            <w:proofErr w:type="gram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в) заключение 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соглашения между Мин</w:t>
            </w:r>
            <w:r w:rsidR="00AB7D68"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сельхозом 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Росси</w:t>
            </w:r>
            <w:r w:rsidR="00AB7D68" w:rsidRPr="00AB7D6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 или Фед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ральным дорожным агентством в соответствии с их сферой деятельн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сти, которым как получателям средств федерального бюджета довед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ны лимиты бюджетных обязательств на цели, указанные в </w:t>
            </w:r>
            <w:hyperlink w:anchor="sub_1402" w:history="1">
              <w:r w:rsidRPr="00AB7D68">
                <w:rPr>
                  <w:rFonts w:ascii="Times New Roman" w:hAnsi="Times New Roman" w:cs="Times New Roman"/>
                  <w:sz w:val="16"/>
                  <w:szCs w:val="16"/>
                </w:rPr>
                <w:t>пункте 2</w:t>
              </w:r>
            </w:hyperlink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 Правил, и высшим исполнительным органом государственной власти субъекта 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 о предоставлении субсидии (далее 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соглашение), в соо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ветствии с </w:t>
            </w:r>
            <w:hyperlink r:id="rId9" w:history="1">
              <w:r w:rsidRPr="00AB7D68">
                <w:rPr>
                  <w:rFonts w:ascii="Times New Roman" w:hAnsi="Times New Roman" w:cs="Times New Roman"/>
                  <w:sz w:val="16"/>
                  <w:szCs w:val="16"/>
                </w:rPr>
                <w:t>пунктом 10</w:t>
              </w:r>
            </w:hyperlink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 Правил формирования, предоставления и ра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пределения субсидий из федерального бюджета</w:t>
            </w:r>
            <w:proofErr w:type="gramEnd"/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 бюджетам субъектов Российской Федерации, утвержденных </w:t>
            </w:r>
            <w:hyperlink r:id="rId10" w:history="1">
              <w:r w:rsidRPr="00AB7D68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постановлением</w:t>
              </w:r>
            </w:hyperlink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дерации от 30 сентября 2014 г. №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 999 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О формиров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нии, предоставлении и распределении субсидий из федерального бю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жета бюджетам субъек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тов Российской Федерации»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 (далее 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 Правила формирования субсидий).</w:t>
            </w:r>
          </w:p>
          <w:p w:rsidR="00251F80" w:rsidRPr="00AB7D68" w:rsidRDefault="00251F80" w:rsidP="00AB7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sub_1404"/>
            <w:bookmarkEnd w:id="10"/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предоставляются бюджетам субъектов 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 в пределах лим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тов бюджетных обязательств, доведенных в установленном порядке до 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 xml:space="preserve">сельхоза 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России 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Федерального дорожного агентства как получ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телей средств федерального бюджета на цели, указанные в </w:t>
            </w:r>
            <w:hyperlink w:anchor="sub_1402" w:history="1">
              <w:r w:rsidRPr="00AB7D68">
                <w:rPr>
                  <w:rFonts w:ascii="Times New Roman" w:hAnsi="Times New Roman" w:cs="Times New Roman"/>
                  <w:sz w:val="16"/>
                  <w:szCs w:val="16"/>
                </w:rPr>
                <w:t>пункте 2</w:t>
              </w:r>
            </w:hyperlink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 Правил.</w:t>
            </w:r>
          </w:p>
          <w:p w:rsidR="00251F80" w:rsidRPr="00AB7D68" w:rsidRDefault="00251F80" w:rsidP="00AB7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sub_1405"/>
            <w:bookmarkEnd w:id="11"/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Критериями отбора субъектов Р</w:t>
            </w:r>
            <w:r w:rsidR="00AB7D6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 для предоставления субсидии явл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B7D68">
              <w:rPr>
                <w:rFonts w:ascii="Times New Roman" w:hAnsi="Times New Roman" w:cs="Times New Roman"/>
                <w:sz w:val="16"/>
                <w:szCs w:val="16"/>
              </w:rPr>
              <w:t>ются наличие:</w:t>
            </w:r>
          </w:p>
          <w:p w:rsidR="00251F80" w:rsidRPr="00251F80" w:rsidRDefault="00251F80" w:rsidP="00AB7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sub_140051"/>
            <w:bookmarkEnd w:id="12"/>
            <w:r w:rsidRPr="00AB7D68">
              <w:rPr>
                <w:rFonts w:ascii="Times New Roman" w:hAnsi="Times New Roman" w:cs="Times New Roman"/>
                <w:sz w:val="16"/>
                <w:szCs w:val="16"/>
              </w:rPr>
              <w:t xml:space="preserve">а) реестра объектов инженерного обустройства населенных пунктов, расположенных в сельской 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местности, и проектов комплексного об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стройства площадок под компактную жилищную застройку, разм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щенных вблизи с созданными (создающимися) объектами агропр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мышленного комплекса, в соответствии с документами территориал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ного планирования, форма которого устанавливается Мин</w:t>
            </w:r>
            <w:r w:rsidR="00FE3656">
              <w:rPr>
                <w:rFonts w:ascii="Times New Roman" w:hAnsi="Times New Roman" w:cs="Times New Roman"/>
                <w:sz w:val="16"/>
                <w:szCs w:val="16"/>
              </w:rPr>
              <w:t xml:space="preserve">сельхозом 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Росси</w:t>
            </w:r>
            <w:r w:rsidR="00FE365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51F80" w:rsidRPr="00251F80" w:rsidRDefault="00251F80" w:rsidP="00FE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sub_140052"/>
            <w:bookmarkEnd w:id="13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б) заявки на предоставление субсидии на очередной финансовый год и плановый период, форма которой устанавливается </w:t>
            </w:r>
            <w:r w:rsidR="00FE3656" w:rsidRPr="00251F80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 w:rsidR="00FE3656">
              <w:rPr>
                <w:rFonts w:ascii="Times New Roman" w:hAnsi="Times New Roman" w:cs="Times New Roman"/>
                <w:sz w:val="16"/>
                <w:szCs w:val="16"/>
              </w:rPr>
              <w:t xml:space="preserve">сельхозом </w:t>
            </w:r>
            <w:r w:rsidR="00FE3656"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Росси</w:t>
            </w:r>
            <w:r w:rsidR="00FE365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и Федеральным дорожным агентством в соответствии с их сферой деятельности (далее </w:t>
            </w:r>
            <w:r w:rsidR="00FE365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заявка).</w:t>
            </w:r>
          </w:p>
          <w:p w:rsidR="00DD4CB4" w:rsidRPr="00251F80" w:rsidRDefault="00251F80" w:rsidP="00FE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5" w:name="sub_1406"/>
            <w:bookmarkEnd w:id="14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При распределении субсидий между бюджетами субъектов </w:t>
            </w:r>
            <w:r w:rsidR="00FE365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размер субсидии бюджету субъекта </w:t>
            </w:r>
            <w:r w:rsidR="00FE365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в финансовом году не может прев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шать размер средств на исполнение в очередном финансовом году расходного обязательства субъекта </w:t>
            </w:r>
            <w:r w:rsidR="00FE365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, в целях </w:t>
            </w:r>
            <w:proofErr w:type="spell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которого предоставляется субсидия, с учетом предельного уровня </w:t>
            </w:r>
            <w:proofErr w:type="spellStart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расходного обязательства субъекта </w:t>
            </w:r>
            <w:r w:rsidR="00FE365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 xml:space="preserve"> из фед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51F80">
              <w:rPr>
                <w:rFonts w:ascii="Times New Roman" w:hAnsi="Times New Roman" w:cs="Times New Roman"/>
                <w:sz w:val="16"/>
                <w:szCs w:val="16"/>
              </w:rPr>
              <w:t>рального бюджета.</w:t>
            </w:r>
            <w:bookmarkEnd w:id="15"/>
          </w:p>
        </w:tc>
        <w:tc>
          <w:tcPr>
            <w:tcW w:w="431" w:type="pct"/>
            <w:tcBorders>
              <w:top w:val="nil"/>
              <w:bottom w:val="nil"/>
            </w:tcBorders>
            <w:shd w:val="clear" w:color="auto" w:fill="auto"/>
          </w:tcPr>
          <w:p w:rsidR="00DD4CB4" w:rsidRPr="001124B6" w:rsidRDefault="000969CD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целях </w:t>
            </w:r>
            <w:proofErr w:type="spellStart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сирования</w:t>
            </w:r>
            <w:proofErr w:type="spellEnd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627" w:type="pct"/>
            <w:tcBorders>
              <w:top w:val="nil"/>
              <w:bottom w:val="nil"/>
            </w:tcBorders>
            <w:shd w:val="clear" w:color="auto" w:fill="auto"/>
            <w:noWrap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4CB4" w:rsidRPr="001124B6" w:rsidTr="0048756A">
        <w:trPr>
          <w:trHeight w:val="275"/>
        </w:trPr>
        <w:tc>
          <w:tcPr>
            <w:tcW w:w="1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bottom w:val="nil"/>
            </w:tcBorders>
            <w:shd w:val="clear" w:color="auto" w:fill="auto"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auto"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4CB4" w:rsidRPr="001124B6" w:rsidRDefault="00DD4CB4" w:rsidP="009D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pct"/>
            <w:tcBorders>
              <w:top w:val="nil"/>
              <w:bottom w:val="nil"/>
            </w:tcBorders>
            <w:shd w:val="clear" w:color="auto" w:fill="auto"/>
          </w:tcPr>
          <w:p w:rsidR="00FE3656" w:rsidRPr="000969CD" w:rsidRDefault="00FE3656" w:rsidP="00025DA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</w:pPr>
            <w:r w:rsidRPr="00FE365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E365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предоставления и распределения субсидий из федерального бюджета бюджетам субъектов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РФ</w:t>
            </w:r>
            <w:r w:rsidRPr="00FE365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FE365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грантовую</w:t>
            </w:r>
            <w:proofErr w:type="spellEnd"/>
            <w:r w:rsidRPr="00FE365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поддержку местных инициатив граждан, проживающих в сельской местн</w:t>
            </w:r>
            <w:r w:rsidRPr="00FE365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</w:t>
            </w:r>
            <w:r w:rsidRPr="00FE365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  <w:t>(Приложение № 13 к ГП№ 717).</w:t>
            </w:r>
          </w:p>
          <w:p w:rsidR="00FE3656" w:rsidRPr="00FE3656" w:rsidRDefault="00FE3656" w:rsidP="00FE3656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Правила устанавливают порядок и условия предоставления и ра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пределения субсидий из федерального бюджета бюджетам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spellEnd"/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грантовую</w:t>
            </w:r>
            <w:proofErr w:type="spellEnd"/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поддержку местных инициатив граждан, прожива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щих в сельской местности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субсидии).</w:t>
            </w:r>
          </w:p>
          <w:p w:rsidR="00FE3656" w:rsidRPr="00FE3656" w:rsidRDefault="00FE3656" w:rsidP="00FE3656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предоставляются в целях </w:t>
            </w:r>
            <w:proofErr w:type="spellStart"/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возникающих при оказании </w:t>
            </w:r>
            <w:proofErr w:type="spellStart"/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грантовой</w:t>
            </w:r>
            <w:proofErr w:type="spellEnd"/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поддержки местных инициатив граждан, проживающих в сельской местности, в рамках реализации мероприятий государственных пр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грамм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(подпрограмм государственных программ суб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направленных на устойчивое развитие сельских террит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рий, по следующим направлениям:</w:t>
            </w:r>
          </w:p>
          <w:p w:rsidR="00FE3656" w:rsidRPr="00FE3656" w:rsidRDefault="00FE3656" w:rsidP="00FE3656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создание и обустройство зон отдыха, спортивных и детских игр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площадок;</w:t>
            </w:r>
          </w:p>
          <w:p w:rsidR="00FE3656" w:rsidRPr="00FE3656" w:rsidRDefault="00FE3656" w:rsidP="00FE3656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сохранение и восстановление природных ландшафтов и истор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ко-культурных памятников;</w:t>
            </w:r>
          </w:p>
          <w:p w:rsidR="00FE3656" w:rsidRPr="00FE3656" w:rsidRDefault="00FE3656" w:rsidP="00FE3656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поддержка национальных культурных традиций, народных пр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мыслов и ремесел.</w:t>
            </w:r>
          </w:p>
          <w:p w:rsidR="00FE3656" w:rsidRPr="00FE3656" w:rsidRDefault="00FE3656" w:rsidP="00FE3656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гранта, не превышающий 2 млн. рублей, определяется орг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 исполнительной власти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уполномоченным высшим исполнительным органом государственной власти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 исполнительной власти). В случае если размер гранта прев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шает 2 млн. рублей, финансовое обеспечение выплаты такого гранта осуществляется за счет средств бюджета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FE3656" w:rsidRPr="00FE3656" w:rsidRDefault="00FE3656" w:rsidP="00FE3656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гранта не может превышать 60 процентов общей стоимости проекта в общем объеме финансового обеспечения стоимости проекта, осуществляемого за счет средств местного бюджета, а также за счет обязательного вклада граждан и (или) юридических лиц (индивид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предпринимателей) в реализацию проекта в различных фо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мах, в том числе в форме денежных средств, трудового участия, предоставления помещений и технических средств.</w:t>
            </w:r>
            <w:proofErr w:type="gramEnd"/>
          </w:p>
          <w:p w:rsidR="00FE3656" w:rsidRPr="00FE3656" w:rsidRDefault="00FE3656" w:rsidP="00FE3656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Проект, на финансовое обеспечение реализации которого пред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ставлен грант, необходимо реализовать до 31 декабря года, в котором получен грант.</w:t>
            </w:r>
          </w:p>
          <w:p w:rsidR="00FE3656" w:rsidRPr="00FE3656" w:rsidRDefault="00FE3656" w:rsidP="00FE3656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предоставляются при соблюдении следующих условий:</w:t>
            </w:r>
          </w:p>
          <w:p w:rsidR="00FE3656" w:rsidRPr="00FE3656" w:rsidRDefault="00FE3656" w:rsidP="00FE3656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а) наличие правовых актов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утверждающих перечень мероприятий, в целях </w:t>
            </w:r>
            <w:proofErr w:type="spellStart"/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которых предоставляются субсидии, в соответствии с требованиями нормативных правовых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FE3656" w:rsidRPr="00FE3656" w:rsidRDefault="00FE3656" w:rsidP="00FE3656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б) наличие в бюджете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бюджетных ассигнований на исполнение расходного обязательства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которого осуществляется из федерального бюджета, в объеме, необх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димом для его исполнения, включающем размер планируемой к предоставлению субсидии, и порядка определения объемов указанных ассигнований, если иное не установлено актами Президента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FE3656" w:rsidRPr="00FE3656" w:rsidRDefault="00FE3656" w:rsidP="00FE3656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заключение соглашения между 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сельхозом России 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высшим исполнительным органом государственной власти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предоставлении субсидии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соглашение) в соответствии с пун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 10 Правил формирования, предоставления и распределения субс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дий из федерального бюджета бюджетам субъектов Российской Фед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рации, утвержденных постановлением Правительства Российской Фе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дерации от 30 сентября 2014 г. №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999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формировании, пред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ставлении и распределении субсидий из федерального бюджета бю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жетам субъектов Российской</w:t>
            </w:r>
            <w:proofErr w:type="gramEnd"/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Федерации</w:t>
            </w:r>
            <w:r w:rsidR="00F26C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(далее </w:t>
            </w:r>
            <w:r w:rsidR="00F26C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Правила формир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 субсидий).</w:t>
            </w:r>
          </w:p>
          <w:p w:rsidR="00FE3656" w:rsidRPr="00FE3656" w:rsidRDefault="00FE3656" w:rsidP="00FE3656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предоставляются в пределах бюджетных ассигнований, предусмотренных федеральным законом о федеральном бюджете на соответствующий финансовый год и плановый период (сводной бю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жетной росписи федерального бюджета), и лимитов бюджетных обяз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тельств, доведенных в установленном порядке до Мин</w:t>
            </w:r>
            <w:r w:rsidR="00F26C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сельхоза Р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осси</w:t>
            </w:r>
            <w:r w:rsidR="00F26C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 получателя средств федерального бюджета на предоставление субсидий, на цели, указанные в пункте 3 Правил.</w:t>
            </w:r>
          </w:p>
          <w:p w:rsidR="00FE3656" w:rsidRPr="00FE3656" w:rsidRDefault="00FE3656" w:rsidP="00FE3656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Критериями отбора субъектов </w:t>
            </w:r>
            <w:r w:rsidR="00F26C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предоставления субсидии я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ляются наличие:</w:t>
            </w:r>
          </w:p>
          <w:p w:rsidR="00FE3656" w:rsidRPr="00FE3656" w:rsidRDefault="00FE3656" w:rsidP="00FE3656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перечня проектов местных инициатив граждан, проживающих в сельской местности, на очередной финансовый год и плановый пер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од, а также паспортов таких проектов по формам, утверждаемым Ми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F26C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сельхозом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</w:t>
            </w:r>
            <w:r w:rsidR="00F26C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D4CB4" w:rsidRPr="001124B6" w:rsidRDefault="00FE3656" w:rsidP="00F26C7C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б) заявки на предоставление субсидии на очередной финансовый год и плановый период по форме, утверждаемой </w:t>
            </w:r>
            <w:r w:rsidR="00F26C7C"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</w:t>
            </w:r>
            <w:r w:rsidR="00F26C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сельхозом</w:t>
            </w:r>
            <w:r w:rsidR="00F26C7C"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</w:t>
            </w:r>
            <w:r w:rsidR="00F26C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(далее </w:t>
            </w:r>
            <w:r w:rsidR="00F26C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FE36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заявка).</w:t>
            </w:r>
          </w:p>
        </w:tc>
        <w:tc>
          <w:tcPr>
            <w:tcW w:w="431" w:type="pct"/>
            <w:tcBorders>
              <w:top w:val="nil"/>
              <w:bottom w:val="nil"/>
            </w:tcBorders>
            <w:shd w:val="clear" w:color="auto" w:fill="auto"/>
          </w:tcPr>
          <w:p w:rsidR="00DD4CB4" w:rsidRPr="001124B6" w:rsidRDefault="00FE3656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целях </w:t>
            </w:r>
            <w:proofErr w:type="spellStart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сирования</w:t>
            </w:r>
            <w:proofErr w:type="spellEnd"/>
            <w:r w:rsidRPr="00E868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627" w:type="pct"/>
            <w:tcBorders>
              <w:top w:val="nil"/>
              <w:bottom w:val="nil"/>
            </w:tcBorders>
            <w:shd w:val="clear" w:color="auto" w:fill="auto"/>
            <w:noWrap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4CB4" w:rsidRPr="001124B6" w:rsidTr="0048756A">
        <w:trPr>
          <w:trHeight w:val="275"/>
        </w:trPr>
        <w:tc>
          <w:tcPr>
            <w:tcW w:w="1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bottom w:val="nil"/>
            </w:tcBorders>
            <w:shd w:val="clear" w:color="auto" w:fill="auto"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auto"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4CB4" w:rsidRPr="001124B6" w:rsidRDefault="00DD4CB4" w:rsidP="009D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DD4CB4" w:rsidRPr="001124B6" w:rsidRDefault="00DD4CB4" w:rsidP="00C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pct"/>
            <w:tcBorders>
              <w:top w:val="nil"/>
              <w:bottom w:val="nil"/>
            </w:tcBorders>
            <w:shd w:val="clear" w:color="auto" w:fill="auto"/>
          </w:tcPr>
          <w:p w:rsidR="00DD4CB4" w:rsidRPr="001124B6" w:rsidRDefault="006721EB" w:rsidP="006721EB">
            <w:pPr>
              <w:pStyle w:val="a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6721EB">
              <w:rPr>
                <w:rFonts w:ascii="Times New Roman" w:hAnsi="Times New Roman" w:cs="Times New Roman"/>
                <w:b/>
                <w:sz w:val="16"/>
                <w:szCs w:val="16"/>
              </w:rPr>
              <w:t>едомственная целевая программа «Обеспечение общих условий функционирования отраслей агропромышленного комплекса»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Системные меры.</w:t>
            </w:r>
          </w:p>
        </w:tc>
        <w:tc>
          <w:tcPr>
            <w:tcW w:w="431" w:type="pct"/>
            <w:tcBorders>
              <w:top w:val="nil"/>
              <w:bottom w:val="nil"/>
            </w:tcBorders>
            <w:shd w:val="clear" w:color="auto" w:fill="auto"/>
          </w:tcPr>
          <w:p w:rsidR="00DD4CB4" w:rsidRDefault="006721EB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6721EB" w:rsidRPr="001124B6" w:rsidRDefault="006721EB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bottom w:val="nil"/>
            </w:tcBorders>
            <w:shd w:val="clear" w:color="auto" w:fill="auto"/>
            <w:noWrap/>
          </w:tcPr>
          <w:p w:rsidR="00DD4CB4" w:rsidRPr="001124B6" w:rsidRDefault="00DD4CB4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EB" w:rsidRPr="001124B6" w:rsidTr="0048756A">
        <w:trPr>
          <w:trHeight w:val="275"/>
        </w:trPr>
        <w:tc>
          <w:tcPr>
            <w:tcW w:w="1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21EB" w:rsidRPr="001124B6" w:rsidRDefault="006721EB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bottom w:val="nil"/>
            </w:tcBorders>
            <w:shd w:val="clear" w:color="auto" w:fill="auto"/>
          </w:tcPr>
          <w:p w:rsidR="006721EB" w:rsidRPr="001124B6" w:rsidRDefault="006721EB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auto"/>
          </w:tcPr>
          <w:p w:rsidR="006721EB" w:rsidRPr="001124B6" w:rsidRDefault="006721EB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21EB" w:rsidRPr="001124B6" w:rsidRDefault="006721EB" w:rsidP="009D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bottom w:val="nil"/>
            </w:tcBorders>
            <w:shd w:val="clear" w:color="auto" w:fill="auto"/>
          </w:tcPr>
          <w:p w:rsidR="006721EB" w:rsidRPr="001124B6" w:rsidRDefault="006721EB" w:rsidP="00C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pct"/>
            <w:tcBorders>
              <w:top w:val="nil"/>
              <w:bottom w:val="nil"/>
            </w:tcBorders>
            <w:shd w:val="clear" w:color="auto" w:fill="auto"/>
          </w:tcPr>
          <w:p w:rsidR="006721EB" w:rsidRDefault="006721EB" w:rsidP="006721EB">
            <w:pPr>
              <w:pStyle w:val="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6721EB">
              <w:rPr>
                <w:rFonts w:ascii="Times New Roman" w:hAnsi="Times New Roman" w:cs="Times New Roman"/>
                <w:b/>
                <w:sz w:val="16"/>
                <w:szCs w:val="16"/>
              </w:rPr>
              <w:t>едомственная целевая программа «Научно-техническое обесп</w:t>
            </w:r>
            <w:r w:rsidRPr="006721EB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6721EB">
              <w:rPr>
                <w:rFonts w:ascii="Times New Roman" w:hAnsi="Times New Roman" w:cs="Times New Roman"/>
                <w:b/>
                <w:sz w:val="16"/>
                <w:szCs w:val="16"/>
              </w:rPr>
              <w:t>чение развития отраслей агропромышленного комплекса»</w:t>
            </w:r>
          </w:p>
          <w:p w:rsidR="006721EB" w:rsidRPr="006721EB" w:rsidRDefault="006721EB" w:rsidP="006721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Системные меры.</w:t>
            </w:r>
          </w:p>
          <w:p w:rsidR="006721EB" w:rsidRDefault="006721EB" w:rsidP="006721EB">
            <w:pPr>
              <w:pStyle w:val="a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сельскохозяйственного производства ф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инанс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уются 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рамках действующих механизмов  государственной по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держки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(подпрограмма) 1. «Развитие отраслей агропр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124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мышленного комплекса»</w:t>
            </w:r>
          </w:p>
        </w:tc>
        <w:tc>
          <w:tcPr>
            <w:tcW w:w="431" w:type="pct"/>
            <w:tcBorders>
              <w:top w:val="nil"/>
              <w:bottom w:val="nil"/>
            </w:tcBorders>
            <w:shd w:val="clear" w:color="auto" w:fill="auto"/>
          </w:tcPr>
          <w:p w:rsidR="006721EB" w:rsidRDefault="006721EB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nil"/>
              <w:bottom w:val="nil"/>
            </w:tcBorders>
            <w:shd w:val="clear" w:color="auto" w:fill="auto"/>
            <w:noWrap/>
          </w:tcPr>
          <w:p w:rsidR="006721EB" w:rsidRPr="001124B6" w:rsidRDefault="006721EB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21EB" w:rsidRPr="001124B6" w:rsidTr="0048756A">
        <w:trPr>
          <w:trHeight w:val="275"/>
        </w:trPr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21EB" w:rsidRPr="001124B6" w:rsidRDefault="006721EB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21EB" w:rsidRPr="001124B6" w:rsidRDefault="006721EB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21EB" w:rsidRPr="001124B6" w:rsidRDefault="006721EB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21EB" w:rsidRPr="001124B6" w:rsidRDefault="006721EB" w:rsidP="009D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21EB" w:rsidRPr="001124B6" w:rsidRDefault="006721EB" w:rsidP="00C2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756A" w:rsidRPr="0048756A" w:rsidRDefault="0048756A" w:rsidP="0048756A">
            <w:pPr>
              <w:pStyle w:val="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56A">
              <w:rPr>
                <w:rFonts w:ascii="Times New Roman" w:hAnsi="Times New Roman" w:cs="Times New Roman"/>
                <w:b/>
                <w:sz w:val="16"/>
                <w:szCs w:val="16"/>
              </w:rPr>
              <w:t>Ведомственная целевая программа «Организация ветеринарного и фитосанитарного надзора»</w:t>
            </w:r>
          </w:p>
          <w:p w:rsidR="006721EB" w:rsidRPr="0048756A" w:rsidRDefault="0048756A" w:rsidP="0048756A">
            <w:pPr>
              <w:pStyle w:val="a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756A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утвержденным национальным планом </w:t>
            </w:r>
            <w:proofErr w:type="spellStart"/>
            <w:proofErr w:type="gramStart"/>
            <w:r w:rsidRPr="0048756A">
              <w:rPr>
                <w:rFonts w:ascii="Times New Roman" w:hAnsi="Times New Roman" w:cs="Times New Roman"/>
                <w:sz w:val="16"/>
                <w:szCs w:val="16"/>
              </w:rPr>
              <w:t>противоэпи-зоотических</w:t>
            </w:r>
            <w:proofErr w:type="spellEnd"/>
            <w:proofErr w:type="gramEnd"/>
            <w:r w:rsidRPr="0048756A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против экономически значимых заразных болезней животных осуществляется поставка лекарственных средств и препаратов для ветеринарного применения за счет средств федерал</w:t>
            </w:r>
            <w:r w:rsidRPr="0048756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8756A">
              <w:rPr>
                <w:rFonts w:ascii="Times New Roman" w:hAnsi="Times New Roman" w:cs="Times New Roman"/>
                <w:sz w:val="16"/>
                <w:szCs w:val="16"/>
              </w:rPr>
              <w:t>ного бюджета.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21EB" w:rsidRDefault="0048756A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721EB" w:rsidRPr="001124B6" w:rsidRDefault="006721EB" w:rsidP="009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17B31" w:rsidRDefault="00517B31" w:rsidP="00361D89"/>
    <w:sectPr w:rsidR="00517B31" w:rsidSect="00C96C66"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AC" w:rsidRDefault="006B1BAC" w:rsidP="00E63CC6">
      <w:pPr>
        <w:spacing w:after="0" w:line="240" w:lineRule="auto"/>
      </w:pPr>
      <w:r>
        <w:separator/>
      </w:r>
    </w:p>
  </w:endnote>
  <w:endnote w:type="continuationSeparator" w:id="0">
    <w:p w:rsidR="006B1BAC" w:rsidRDefault="006B1BAC" w:rsidP="00E6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AC" w:rsidRDefault="006B1BAC" w:rsidP="00E63CC6">
      <w:pPr>
        <w:spacing w:after="0" w:line="240" w:lineRule="auto"/>
      </w:pPr>
      <w:r>
        <w:separator/>
      </w:r>
    </w:p>
  </w:footnote>
  <w:footnote w:type="continuationSeparator" w:id="0">
    <w:p w:rsidR="006B1BAC" w:rsidRDefault="006B1BAC" w:rsidP="00E6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4563"/>
      <w:docPartObj>
        <w:docPartGallery w:val="Page Numbers (Top of Page)"/>
        <w:docPartUnique/>
      </w:docPartObj>
    </w:sdtPr>
    <w:sdtEndPr/>
    <w:sdtContent>
      <w:p w:rsidR="008A3F6D" w:rsidRDefault="008A3F6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3F6D" w:rsidRDefault="008A3F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7AF"/>
    <w:multiLevelType w:val="hybridMultilevel"/>
    <w:tmpl w:val="1400AE58"/>
    <w:lvl w:ilvl="0" w:tplc="E272B5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7753CD"/>
    <w:multiLevelType w:val="hybridMultilevel"/>
    <w:tmpl w:val="54F6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63"/>
    <w:rsid w:val="00011ACA"/>
    <w:rsid w:val="00011E14"/>
    <w:rsid w:val="00015AE4"/>
    <w:rsid w:val="00022549"/>
    <w:rsid w:val="0002592D"/>
    <w:rsid w:val="00025DAD"/>
    <w:rsid w:val="00030A7A"/>
    <w:rsid w:val="00030B21"/>
    <w:rsid w:val="00041A1B"/>
    <w:rsid w:val="00060CAF"/>
    <w:rsid w:val="00060FBE"/>
    <w:rsid w:val="000610BF"/>
    <w:rsid w:val="0008435C"/>
    <w:rsid w:val="00090F19"/>
    <w:rsid w:val="000969CD"/>
    <w:rsid w:val="000A1045"/>
    <w:rsid w:val="000B1B36"/>
    <w:rsid w:val="000C55BF"/>
    <w:rsid w:val="000D06EB"/>
    <w:rsid w:val="000D0FFA"/>
    <w:rsid w:val="000D1A2F"/>
    <w:rsid w:val="000D7A02"/>
    <w:rsid w:val="000D7F91"/>
    <w:rsid w:val="000F0CCE"/>
    <w:rsid w:val="000F392E"/>
    <w:rsid w:val="000F4AA7"/>
    <w:rsid w:val="000F67D0"/>
    <w:rsid w:val="000F73F1"/>
    <w:rsid w:val="001012AD"/>
    <w:rsid w:val="00102A7B"/>
    <w:rsid w:val="00110660"/>
    <w:rsid w:val="001124B6"/>
    <w:rsid w:val="00112EF9"/>
    <w:rsid w:val="00122C3A"/>
    <w:rsid w:val="00126482"/>
    <w:rsid w:val="001328AC"/>
    <w:rsid w:val="0014086C"/>
    <w:rsid w:val="001412DC"/>
    <w:rsid w:val="0014435C"/>
    <w:rsid w:val="00153936"/>
    <w:rsid w:val="00166CDC"/>
    <w:rsid w:val="0017175B"/>
    <w:rsid w:val="00174141"/>
    <w:rsid w:val="001743FE"/>
    <w:rsid w:val="00177E1D"/>
    <w:rsid w:val="00191F5B"/>
    <w:rsid w:val="001B6EFC"/>
    <w:rsid w:val="001C28B3"/>
    <w:rsid w:val="001C37E7"/>
    <w:rsid w:val="001D090E"/>
    <w:rsid w:val="001D5D77"/>
    <w:rsid w:val="001D667F"/>
    <w:rsid w:val="001E23CE"/>
    <w:rsid w:val="001E30CB"/>
    <w:rsid w:val="001F0F83"/>
    <w:rsid w:val="001F12F0"/>
    <w:rsid w:val="001F3176"/>
    <w:rsid w:val="00204AA3"/>
    <w:rsid w:val="00206148"/>
    <w:rsid w:val="002109D8"/>
    <w:rsid w:val="00211F06"/>
    <w:rsid w:val="002141BE"/>
    <w:rsid w:val="00217585"/>
    <w:rsid w:val="00233F3E"/>
    <w:rsid w:val="002367A5"/>
    <w:rsid w:val="00246019"/>
    <w:rsid w:val="00250ADD"/>
    <w:rsid w:val="0025194D"/>
    <w:rsid w:val="00251F80"/>
    <w:rsid w:val="00253E8C"/>
    <w:rsid w:val="002613A4"/>
    <w:rsid w:val="00267B5B"/>
    <w:rsid w:val="0027397A"/>
    <w:rsid w:val="00274143"/>
    <w:rsid w:val="00274AF3"/>
    <w:rsid w:val="00277C1E"/>
    <w:rsid w:val="00277F2A"/>
    <w:rsid w:val="002934A8"/>
    <w:rsid w:val="00296F9C"/>
    <w:rsid w:val="002A34E2"/>
    <w:rsid w:val="002A3BF5"/>
    <w:rsid w:val="002B748C"/>
    <w:rsid w:val="002C305F"/>
    <w:rsid w:val="002C32CA"/>
    <w:rsid w:val="002D2DAA"/>
    <w:rsid w:val="002E3D12"/>
    <w:rsid w:val="002F4E66"/>
    <w:rsid w:val="002F5FCD"/>
    <w:rsid w:val="00300356"/>
    <w:rsid w:val="003016EB"/>
    <w:rsid w:val="00301964"/>
    <w:rsid w:val="00305495"/>
    <w:rsid w:val="00306894"/>
    <w:rsid w:val="00314AB5"/>
    <w:rsid w:val="003247E9"/>
    <w:rsid w:val="00325D15"/>
    <w:rsid w:val="0032664F"/>
    <w:rsid w:val="00335AF0"/>
    <w:rsid w:val="00344EFE"/>
    <w:rsid w:val="0035150F"/>
    <w:rsid w:val="00354918"/>
    <w:rsid w:val="00354C38"/>
    <w:rsid w:val="003562CF"/>
    <w:rsid w:val="00361D89"/>
    <w:rsid w:val="00364DA0"/>
    <w:rsid w:val="00366082"/>
    <w:rsid w:val="00367F44"/>
    <w:rsid w:val="0039715A"/>
    <w:rsid w:val="003A01C7"/>
    <w:rsid w:val="003A1ECA"/>
    <w:rsid w:val="003A6830"/>
    <w:rsid w:val="003B1E97"/>
    <w:rsid w:val="003B717B"/>
    <w:rsid w:val="003B7FC6"/>
    <w:rsid w:val="003C3443"/>
    <w:rsid w:val="003C6B31"/>
    <w:rsid w:val="003C7B21"/>
    <w:rsid w:val="003D0B63"/>
    <w:rsid w:val="003D3235"/>
    <w:rsid w:val="003D3F8D"/>
    <w:rsid w:val="003D4A62"/>
    <w:rsid w:val="003D59E7"/>
    <w:rsid w:val="003E0203"/>
    <w:rsid w:val="003F3983"/>
    <w:rsid w:val="00403813"/>
    <w:rsid w:val="0040576D"/>
    <w:rsid w:val="0041177F"/>
    <w:rsid w:val="004154F6"/>
    <w:rsid w:val="00420FD6"/>
    <w:rsid w:val="00421DB5"/>
    <w:rsid w:val="004251F6"/>
    <w:rsid w:val="00425C1A"/>
    <w:rsid w:val="00425D03"/>
    <w:rsid w:val="00430F7C"/>
    <w:rsid w:val="004439BC"/>
    <w:rsid w:val="00444B31"/>
    <w:rsid w:val="004452CA"/>
    <w:rsid w:val="00461473"/>
    <w:rsid w:val="00470014"/>
    <w:rsid w:val="00471585"/>
    <w:rsid w:val="00475401"/>
    <w:rsid w:val="004819FB"/>
    <w:rsid w:val="0048756A"/>
    <w:rsid w:val="00491AD6"/>
    <w:rsid w:val="00491BA1"/>
    <w:rsid w:val="004A370D"/>
    <w:rsid w:val="004A5ED7"/>
    <w:rsid w:val="004A7C00"/>
    <w:rsid w:val="004C7009"/>
    <w:rsid w:val="004C7EE0"/>
    <w:rsid w:val="004D00CB"/>
    <w:rsid w:val="004D0439"/>
    <w:rsid w:val="004D1A8A"/>
    <w:rsid w:val="004E17AD"/>
    <w:rsid w:val="004E3F53"/>
    <w:rsid w:val="004E5F4A"/>
    <w:rsid w:val="004F12DC"/>
    <w:rsid w:val="004F38F6"/>
    <w:rsid w:val="004F47A5"/>
    <w:rsid w:val="004F55A3"/>
    <w:rsid w:val="004F6429"/>
    <w:rsid w:val="00501E96"/>
    <w:rsid w:val="00502205"/>
    <w:rsid w:val="005071EF"/>
    <w:rsid w:val="005122A0"/>
    <w:rsid w:val="00512531"/>
    <w:rsid w:val="005138D0"/>
    <w:rsid w:val="005177E9"/>
    <w:rsid w:val="00517B31"/>
    <w:rsid w:val="005203D8"/>
    <w:rsid w:val="005251D9"/>
    <w:rsid w:val="005271D0"/>
    <w:rsid w:val="00542C10"/>
    <w:rsid w:val="00542C96"/>
    <w:rsid w:val="005442BD"/>
    <w:rsid w:val="00547690"/>
    <w:rsid w:val="00550256"/>
    <w:rsid w:val="005520B1"/>
    <w:rsid w:val="005539DC"/>
    <w:rsid w:val="00555AA1"/>
    <w:rsid w:val="00556105"/>
    <w:rsid w:val="005708A0"/>
    <w:rsid w:val="00571537"/>
    <w:rsid w:val="00574C96"/>
    <w:rsid w:val="005753A2"/>
    <w:rsid w:val="005766C8"/>
    <w:rsid w:val="00580312"/>
    <w:rsid w:val="00585CFE"/>
    <w:rsid w:val="005A1784"/>
    <w:rsid w:val="005B01F6"/>
    <w:rsid w:val="005B0596"/>
    <w:rsid w:val="005C0EA1"/>
    <w:rsid w:val="005C254E"/>
    <w:rsid w:val="005C734D"/>
    <w:rsid w:val="005E1565"/>
    <w:rsid w:val="005E4619"/>
    <w:rsid w:val="005F1520"/>
    <w:rsid w:val="00603BB1"/>
    <w:rsid w:val="00605D28"/>
    <w:rsid w:val="00607F18"/>
    <w:rsid w:val="006225DC"/>
    <w:rsid w:val="006301BC"/>
    <w:rsid w:val="0063164D"/>
    <w:rsid w:val="00632321"/>
    <w:rsid w:val="006323CA"/>
    <w:rsid w:val="006339F5"/>
    <w:rsid w:val="00634B03"/>
    <w:rsid w:val="0063551D"/>
    <w:rsid w:val="006361AD"/>
    <w:rsid w:val="006419B3"/>
    <w:rsid w:val="00653648"/>
    <w:rsid w:val="00654021"/>
    <w:rsid w:val="00667531"/>
    <w:rsid w:val="006715ED"/>
    <w:rsid w:val="006721EB"/>
    <w:rsid w:val="006745BA"/>
    <w:rsid w:val="0067547C"/>
    <w:rsid w:val="00677BFA"/>
    <w:rsid w:val="0068049A"/>
    <w:rsid w:val="00681EB3"/>
    <w:rsid w:val="00682B4B"/>
    <w:rsid w:val="00686F2D"/>
    <w:rsid w:val="00687129"/>
    <w:rsid w:val="0069356F"/>
    <w:rsid w:val="006A2A73"/>
    <w:rsid w:val="006A4838"/>
    <w:rsid w:val="006A5A69"/>
    <w:rsid w:val="006B1BAC"/>
    <w:rsid w:val="006B21A4"/>
    <w:rsid w:val="006B2E06"/>
    <w:rsid w:val="006D0672"/>
    <w:rsid w:val="006D0822"/>
    <w:rsid w:val="006D1338"/>
    <w:rsid w:val="006D1380"/>
    <w:rsid w:val="006D46DD"/>
    <w:rsid w:val="006D6F21"/>
    <w:rsid w:val="006E2149"/>
    <w:rsid w:val="006E2965"/>
    <w:rsid w:val="006E3E61"/>
    <w:rsid w:val="006E5A4C"/>
    <w:rsid w:val="006E625B"/>
    <w:rsid w:val="006F2798"/>
    <w:rsid w:val="006F39A2"/>
    <w:rsid w:val="00714B17"/>
    <w:rsid w:val="00723C42"/>
    <w:rsid w:val="00725D99"/>
    <w:rsid w:val="0072793D"/>
    <w:rsid w:val="0073756D"/>
    <w:rsid w:val="00740C62"/>
    <w:rsid w:val="0074122B"/>
    <w:rsid w:val="0074373B"/>
    <w:rsid w:val="0074428D"/>
    <w:rsid w:val="00744359"/>
    <w:rsid w:val="007458ED"/>
    <w:rsid w:val="0075345F"/>
    <w:rsid w:val="00753B4B"/>
    <w:rsid w:val="00770028"/>
    <w:rsid w:val="00770924"/>
    <w:rsid w:val="00770926"/>
    <w:rsid w:val="00770A25"/>
    <w:rsid w:val="00776CE6"/>
    <w:rsid w:val="007922C7"/>
    <w:rsid w:val="007940B5"/>
    <w:rsid w:val="007A738E"/>
    <w:rsid w:val="007B0C98"/>
    <w:rsid w:val="007B1E95"/>
    <w:rsid w:val="007B3EEE"/>
    <w:rsid w:val="007C0B8E"/>
    <w:rsid w:val="007C14CF"/>
    <w:rsid w:val="007C2E3E"/>
    <w:rsid w:val="007D269A"/>
    <w:rsid w:val="007D6D2D"/>
    <w:rsid w:val="007E3084"/>
    <w:rsid w:val="007E4ACD"/>
    <w:rsid w:val="007E637A"/>
    <w:rsid w:val="007E6E78"/>
    <w:rsid w:val="007F12D7"/>
    <w:rsid w:val="008004A5"/>
    <w:rsid w:val="008027A5"/>
    <w:rsid w:val="0080321E"/>
    <w:rsid w:val="00803408"/>
    <w:rsid w:val="0080783B"/>
    <w:rsid w:val="008104B6"/>
    <w:rsid w:val="00821012"/>
    <w:rsid w:val="008227D4"/>
    <w:rsid w:val="0082358F"/>
    <w:rsid w:val="00827E97"/>
    <w:rsid w:val="00835BB6"/>
    <w:rsid w:val="008518BA"/>
    <w:rsid w:val="0086034A"/>
    <w:rsid w:val="00862374"/>
    <w:rsid w:val="00864D3A"/>
    <w:rsid w:val="00867B39"/>
    <w:rsid w:val="00874B9E"/>
    <w:rsid w:val="00876E5D"/>
    <w:rsid w:val="00880C6A"/>
    <w:rsid w:val="008A030B"/>
    <w:rsid w:val="008A14F4"/>
    <w:rsid w:val="008A3F6D"/>
    <w:rsid w:val="008B21C9"/>
    <w:rsid w:val="008B2F28"/>
    <w:rsid w:val="008B331B"/>
    <w:rsid w:val="008C20B8"/>
    <w:rsid w:val="008C3D95"/>
    <w:rsid w:val="008C52A9"/>
    <w:rsid w:val="008D07F7"/>
    <w:rsid w:val="008D31DF"/>
    <w:rsid w:val="008D59AD"/>
    <w:rsid w:val="008D6C4F"/>
    <w:rsid w:val="008E3AEA"/>
    <w:rsid w:val="008E5806"/>
    <w:rsid w:val="008F2098"/>
    <w:rsid w:val="008F2FFE"/>
    <w:rsid w:val="008F4873"/>
    <w:rsid w:val="009040DB"/>
    <w:rsid w:val="009042F5"/>
    <w:rsid w:val="00906C54"/>
    <w:rsid w:val="00916F13"/>
    <w:rsid w:val="00926C65"/>
    <w:rsid w:val="0093599B"/>
    <w:rsid w:val="00946220"/>
    <w:rsid w:val="00946C3A"/>
    <w:rsid w:val="00962CBE"/>
    <w:rsid w:val="00970EAE"/>
    <w:rsid w:val="00977CC9"/>
    <w:rsid w:val="00980110"/>
    <w:rsid w:val="0098164B"/>
    <w:rsid w:val="00983040"/>
    <w:rsid w:val="00984BD7"/>
    <w:rsid w:val="009865AB"/>
    <w:rsid w:val="00986BFB"/>
    <w:rsid w:val="009914AF"/>
    <w:rsid w:val="0099514E"/>
    <w:rsid w:val="009A05FD"/>
    <w:rsid w:val="009A4255"/>
    <w:rsid w:val="009B1AC5"/>
    <w:rsid w:val="009B30F7"/>
    <w:rsid w:val="009B3CD5"/>
    <w:rsid w:val="009B459F"/>
    <w:rsid w:val="009B58D5"/>
    <w:rsid w:val="009C402A"/>
    <w:rsid w:val="009C488C"/>
    <w:rsid w:val="009D159E"/>
    <w:rsid w:val="009D4E9A"/>
    <w:rsid w:val="009D5219"/>
    <w:rsid w:val="009D6B8D"/>
    <w:rsid w:val="009D7A9B"/>
    <w:rsid w:val="009E2D0F"/>
    <w:rsid w:val="009F73E6"/>
    <w:rsid w:val="00A0656A"/>
    <w:rsid w:val="00A13C27"/>
    <w:rsid w:val="00A367C8"/>
    <w:rsid w:val="00A3700C"/>
    <w:rsid w:val="00A4279A"/>
    <w:rsid w:val="00A4424E"/>
    <w:rsid w:val="00A55E8C"/>
    <w:rsid w:val="00A56CB8"/>
    <w:rsid w:val="00A56D95"/>
    <w:rsid w:val="00A72F60"/>
    <w:rsid w:val="00A8269E"/>
    <w:rsid w:val="00A874D8"/>
    <w:rsid w:val="00A87D45"/>
    <w:rsid w:val="00A95DCF"/>
    <w:rsid w:val="00AA1819"/>
    <w:rsid w:val="00AA41D5"/>
    <w:rsid w:val="00AB2C97"/>
    <w:rsid w:val="00AB71D3"/>
    <w:rsid w:val="00AB7D68"/>
    <w:rsid w:val="00AC1EB2"/>
    <w:rsid w:val="00AC591C"/>
    <w:rsid w:val="00AC7359"/>
    <w:rsid w:val="00AD53E2"/>
    <w:rsid w:val="00AD5667"/>
    <w:rsid w:val="00AE0C65"/>
    <w:rsid w:val="00AE2828"/>
    <w:rsid w:val="00AE410E"/>
    <w:rsid w:val="00AE4E10"/>
    <w:rsid w:val="00AF339E"/>
    <w:rsid w:val="00B13432"/>
    <w:rsid w:val="00B20B2D"/>
    <w:rsid w:val="00B24D28"/>
    <w:rsid w:val="00B329BE"/>
    <w:rsid w:val="00B32F4B"/>
    <w:rsid w:val="00B33224"/>
    <w:rsid w:val="00B3441B"/>
    <w:rsid w:val="00B345EF"/>
    <w:rsid w:val="00B354F7"/>
    <w:rsid w:val="00B45279"/>
    <w:rsid w:val="00B472D1"/>
    <w:rsid w:val="00B50E86"/>
    <w:rsid w:val="00B6615C"/>
    <w:rsid w:val="00B77561"/>
    <w:rsid w:val="00B777E4"/>
    <w:rsid w:val="00B839DE"/>
    <w:rsid w:val="00B8410C"/>
    <w:rsid w:val="00B85776"/>
    <w:rsid w:val="00B91B64"/>
    <w:rsid w:val="00B94594"/>
    <w:rsid w:val="00BA14EF"/>
    <w:rsid w:val="00BA5F8B"/>
    <w:rsid w:val="00BB05A0"/>
    <w:rsid w:val="00BB4750"/>
    <w:rsid w:val="00BB484A"/>
    <w:rsid w:val="00BB5360"/>
    <w:rsid w:val="00BC0989"/>
    <w:rsid w:val="00BC0DCB"/>
    <w:rsid w:val="00BC1706"/>
    <w:rsid w:val="00BC57A4"/>
    <w:rsid w:val="00BD23E5"/>
    <w:rsid w:val="00BD7174"/>
    <w:rsid w:val="00BF03BF"/>
    <w:rsid w:val="00BF2AAE"/>
    <w:rsid w:val="00BF5F83"/>
    <w:rsid w:val="00C129C8"/>
    <w:rsid w:val="00C13190"/>
    <w:rsid w:val="00C13609"/>
    <w:rsid w:val="00C136A3"/>
    <w:rsid w:val="00C16FD0"/>
    <w:rsid w:val="00C21CA5"/>
    <w:rsid w:val="00C244D8"/>
    <w:rsid w:val="00C244FE"/>
    <w:rsid w:val="00C25426"/>
    <w:rsid w:val="00C25A3D"/>
    <w:rsid w:val="00C32E92"/>
    <w:rsid w:val="00C37B73"/>
    <w:rsid w:val="00C42394"/>
    <w:rsid w:val="00C51399"/>
    <w:rsid w:val="00C531DA"/>
    <w:rsid w:val="00C577D9"/>
    <w:rsid w:val="00C57FED"/>
    <w:rsid w:val="00C60A4B"/>
    <w:rsid w:val="00C65F66"/>
    <w:rsid w:val="00C74204"/>
    <w:rsid w:val="00C80D4B"/>
    <w:rsid w:val="00C80F6C"/>
    <w:rsid w:val="00C81536"/>
    <w:rsid w:val="00C8380A"/>
    <w:rsid w:val="00C83EC9"/>
    <w:rsid w:val="00C96C66"/>
    <w:rsid w:val="00CA39C7"/>
    <w:rsid w:val="00CB0EB6"/>
    <w:rsid w:val="00CD107E"/>
    <w:rsid w:val="00CD5940"/>
    <w:rsid w:val="00CF3B56"/>
    <w:rsid w:val="00CF748D"/>
    <w:rsid w:val="00D01CD2"/>
    <w:rsid w:val="00D21B2D"/>
    <w:rsid w:val="00D23CE4"/>
    <w:rsid w:val="00D401CB"/>
    <w:rsid w:val="00D409A2"/>
    <w:rsid w:val="00D42F12"/>
    <w:rsid w:val="00D51461"/>
    <w:rsid w:val="00D51500"/>
    <w:rsid w:val="00D53727"/>
    <w:rsid w:val="00D60230"/>
    <w:rsid w:val="00D63628"/>
    <w:rsid w:val="00D7253F"/>
    <w:rsid w:val="00D878A2"/>
    <w:rsid w:val="00DB4B01"/>
    <w:rsid w:val="00DB65A0"/>
    <w:rsid w:val="00DB715A"/>
    <w:rsid w:val="00DB74F1"/>
    <w:rsid w:val="00DC7154"/>
    <w:rsid w:val="00DD06D3"/>
    <w:rsid w:val="00DD0C8A"/>
    <w:rsid w:val="00DD32DB"/>
    <w:rsid w:val="00DD4CB4"/>
    <w:rsid w:val="00DD6667"/>
    <w:rsid w:val="00DF6F28"/>
    <w:rsid w:val="00DF7FFE"/>
    <w:rsid w:val="00E0098C"/>
    <w:rsid w:val="00E044E2"/>
    <w:rsid w:val="00E21E5F"/>
    <w:rsid w:val="00E24D86"/>
    <w:rsid w:val="00E277B0"/>
    <w:rsid w:val="00E31834"/>
    <w:rsid w:val="00E349CB"/>
    <w:rsid w:val="00E34C3C"/>
    <w:rsid w:val="00E35B33"/>
    <w:rsid w:val="00E36AE1"/>
    <w:rsid w:val="00E40F8F"/>
    <w:rsid w:val="00E42869"/>
    <w:rsid w:val="00E44DD8"/>
    <w:rsid w:val="00E54407"/>
    <w:rsid w:val="00E544DF"/>
    <w:rsid w:val="00E60102"/>
    <w:rsid w:val="00E62B5D"/>
    <w:rsid w:val="00E63CC6"/>
    <w:rsid w:val="00E72721"/>
    <w:rsid w:val="00E7633D"/>
    <w:rsid w:val="00E83BE0"/>
    <w:rsid w:val="00E842F4"/>
    <w:rsid w:val="00E85ABA"/>
    <w:rsid w:val="00E86834"/>
    <w:rsid w:val="00E87EB8"/>
    <w:rsid w:val="00E92D1B"/>
    <w:rsid w:val="00E966BA"/>
    <w:rsid w:val="00EA123D"/>
    <w:rsid w:val="00EA2B6A"/>
    <w:rsid w:val="00EA4876"/>
    <w:rsid w:val="00EB1542"/>
    <w:rsid w:val="00EB1EB9"/>
    <w:rsid w:val="00EB2FF0"/>
    <w:rsid w:val="00EB7811"/>
    <w:rsid w:val="00EC23CF"/>
    <w:rsid w:val="00ED0A56"/>
    <w:rsid w:val="00ED3ED6"/>
    <w:rsid w:val="00ED64AE"/>
    <w:rsid w:val="00ED7428"/>
    <w:rsid w:val="00ED7600"/>
    <w:rsid w:val="00EE1734"/>
    <w:rsid w:val="00EE286C"/>
    <w:rsid w:val="00EE43AD"/>
    <w:rsid w:val="00EF3A61"/>
    <w:rsid w:val="00EF6109"/>
    <w:rsid w:val="00F02C57"/>
    <w:rsid w:val="00F0407F"/>
    <w:rsid w:val="00F12DF8"/>
    <w:rsid w:val="00F15BB3"/>
    <w:rsid w:val="00F1628F"/>
    <w:rsid w:val="00F229F3"/>
    <w:rsid w:val="00F230E1"/>
    <w:rsid w:val="00F26C7C"/>
    <w:rsid w:val="00F315F0"/>
    <w:rsid w:val="00F319F3"/>
    <w:rsid w:val="00F37014"/>
    <w:rsid w:val="00F37808"/>
    <w:rsid w:val="00F43ADD"/>
    <w:rsid w:val="00F443FC"/>
    <w:rsid w:val="00F53334"/>
    <w:rsid w:val="00F54676"/>
    <w:rsid w:val="00F640D6"/>
    <w:rsid w:val="00F71E73"/>
    <w:rsid w:val="00F72DA6"/>
    <w:rsid w:val="00F928A0"/>
    <w:rsid w:val="00F93614"/>
    <w:rsid w:val="00F94A3E"/>
    <w:rsid w:val="00FA4455"/>
    <w:rsid w:val="00FA5611"/>
    <w:rsid w:val="00FA6AC0"/>
    <w:rsid w:val="00FA7818"/>
    <w:rsid w:val="00FB0068"/>
    <w:rsid w:val="00FB1395"/>
    <w:rsid w:val="00FB5E92"/>
    <w:rsid w:val="00FB6A69"/>
    <w:rsid w:val="00FC203F"/>
    <w:rsid w:val="00FC3138"/>
    <w:rsid w:val="00FC53E8"/>
    <w:rsid w:val="00FC5480"/>
    <w:rsid w:val="00FD49AA"/>
    <w:rsid w:val="00FD7F3A"/>
    <w:rsid w:val="00FE0BEE"/>
    <w:rsid w:val="00FE0C8E"/>
    <w:rsid w:val="00FE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97"/>
  </w:style>
  <w:style w:type="paragraph" w:styleId="1">
    <w:name w:val="heading 1"/>
    <w:basedOn w:val="a"/>
    <w:next w:val="a"/>
    <w:link w:val="10"/>
    <w:uiPriority w:val="9"/>
    <w:qFormat/>
    <w:rsid w:val="00C37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5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57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4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984BD7"/>
    <w:rPr>
      <w:color w:val="800080" w:themeColor="followedHyperlink"/>
      <w:u w:val="single"/>
    </w:rPr>
  </w:style>
  <w:style w:type="character" w:customStyle="1" w:styleId="a8">
    <w:name w:val="Гипертекстовая ссылка"/>
    <w:basedOn w:val="a0"/>
    <w:uiPriority w:val="99"/>
    <w:rsid w:val="00C60A4B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C60A4B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unhideWhenUsed/>
    <w:rsid w:val="00E6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3CC6"/>
  </w:style>
  <w:style w:type="paragraph" w:styleId="ac">
    <w:name w:val="footer"/>
    <w:basedOn w:val="a"/>
    <w:link w:val="ad"/>
    <w:uiPriority w:val="99"/>
    <w:semiHidden/>
    <w:unhideWhenUsed/>
    <w:rsid w:val="00E6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3CC6"/>
  </w:style>
  <w:style w:type="paragraph" w:styleId="ae">
    <w:name w:val="caption"/>
    <w:basedOn w:val="a"/>
    <w:next w:val="a"/>
    <w:uiPriority w:val="35"/>
    <w:unhideWhenUsed/>
    <w:qFormat/>
    <w:rsid w:val="001124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">
    <w:name w:val="Прижатый влево"/>
    <w:basedOn w:val="a"/>
    <w:next w:val="a"/>
    <w:uiPriority w:val="99"/>
    <w:rsid w:val="00293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Title"/>
    <w:aliases w:val="Знак Знак,Знак, Знак Знак, Знак"/>
    <w:basedOn w:val="a"/>
    <w:next w:val="a"/>
    <w:link w:val="af1"/>
    <w:qFormat/>
    <w:rsid w:val="008032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aliases w:val="Знак Знак Знак,Знак Знак1, Знак Знак Знак, Знак Знак1"/>
    <w:basedOn w:val="a0"/>
    <w:link w:val="af0"/>
    <w:rsid w:val="00803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97"/>
  </w:style>
  <w:style w:type="paragraph" w:styleId="1">
    <w:name w:val="heading 1"/>
    <w:basedOn w:val="a"/>
    <w:next w:val="a"/>
    <w:link w:val="10"/>
    <w:uiPriority w:val="9"/>
    <w:qFormat/>
    <w:rsid w:val="00C37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5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57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4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984BD7"/>
    <w:rPr>
      <w:color w:val="800080" w:themeColor="followedHyperlink"/>
      <w:u w:val="single"/>
    </w:rPr>
  </w:style>
  <w:style w:type="character" w:customStyle="1" w:styleId="a8">
    <w:name w:val="Гипертекстовая ссылка"/>
    <w:basedOn w:val="a0"/>
    <w:uiPriority w:val="99"/>
    <w:rsid w:val="00C60A4B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C60A4B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unhideWhenUsed/>
    <w:rsid w:val="00E6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3CC6"/>
  </w:style>
  <w:style w:type="paragraph" w:styleId="ac">
    <w:name w:val="footer"/>
    <w:basedOn w:val="a"/>
    <w:link w:val="ad"/>
    <w:uiPriority w:val="99"/>
    <w:semiHidden/>
    <w:unhideWhenUsed/>
    <w:rsid w:val="00E6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3CC6"/>
  </w:style>
  <w:style w:type="paragraph" w:styleId="ae">
    <w:name w:val="caption"/>
    <w:basedOn w:val="a"/>
    <w:next w:val="a"/>
    <w:uiPriority w:val="35"/>
    <w:unhideWhenUsed/>
    <w:qFormat/>
    <w:rsid w:val="001124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">
    <w:name w:val="Прижатый влево"/>
    <w:basedOn w:val="a"/>
    <w:next w:val="a"/>
    <w:uiPriority w:val="99"/>
    <w:rsid w:val="00293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Title"/>
    <w:aliases w:val="Знак Знак,Знак, Знак Знак, Знак"/>
    <w:basedOn w:val="a"/>
    <w:next w:val="a"/>
    <w:link w:val="af1"/>
    <w:qFormat/>
    <w:rsid w:val="008032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aliases w:val="Знак Знак Знак,Знак Знак1, Знак Знак Знак, Знак Знак1"/>
    <w:basedOn w:val="a0"/>
    <w:link w:val="af0"/>
    <w:rsid w:val="00803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065645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656458.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FB5C-4AB4-45FA-B544-982A3EFC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8778</Words>
  <Characters>50035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Прудникова</dc:creator>
  <cp:lastModifiedBy>Samcova</cp:lastModifiedBy>
  <cp:revision>2</cp:revision>
  <cp:lastPrinted>2019-07-16T00:46:00Z</cp:lastPrinted>
  <dcterms:created xsi:type="dcterms:W3CDTF">2019-07-16T02:17:00Z</dcterms:created>
  <dcterms:modified xsi:type="dcterms:W3CDTF">2019-07-16T02:17:00Z</dcterms:modified>
</cp:coreProperties>
</file>