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D5" w:rsidRDefault="003D36D5" w:rsidP="003D36D5">
      <w:r>
        <w:rPr>
          <w:noProof/>
          <w:lang w:eastAsia="ru-RU"/>
        </w:rPr>
        <w:drawing>
          <wp:inline distT="0" distB="0" distL="0" distR="0" wp14:anchorId="7EB1AEB5" wp14:editId="47D3F150">
            <wp:extent cx="1533525" cy="1533525"/>
            <wp:effectExtent l="0" t="0" r="9525" b="9525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06" cy="153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 </w:t>
      </w:r>
      <w:bookmarkStart w:id="0" w:name="_GoBack"/>
      <w:bookmarkEnd w:id="0"/>
      <w:r>
        <w:t xml:space="preserve">01 января 2021 года на территории Российской Федерации отменяется специальный налоговый режим - система налогообложения в виде единого налога на вмененный доход для отдельных видов деятельности (далее – ЕНВД). </w:t>
      </w:r>
    </w:p>
    <w:p w:rsidR="003D36D5" w:rsidRDefault="003D36D5" w:rsidP="003D36D5">
      <w:r>
        <w:t>Налогоплательщики ЕНВД могут перейти на следующие режимы налогообложения:</w:t>
      </w:r>
    </w:p>
    <w:p w:rsidR="003D36D5" w:rsidRDefault="003D36D5" w:rsidP="003D36D5">
      <w:r>
        <w:t>• общая система налогообложения;</w:t>
      </w:r>
    </w:p>
    <w:p w:rsidR="003D36D5" w:rsidRDefault="003D36D5" w:rsidP="003D36D5">
      <w:r>
        <w:t>• упрощенная система налогообложения;</w:t>
      </w:r>
    </w:p>
    <w:p w:rsidR="003D36D5" w:rsidRDefault="003D36D5" w:rsidP="003D36D5">
      <w:r>
        <w:t xml:space="preserve">• патентная система налогообложения (только для индивидуальных предпринимателей и в зависимости от вида предпринимательской деятельности и/или площади торгового объекта (не более 50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каждый).</w:t>
      </w:r>
    </w:p>
    <w:p w:rsidR="003D36D5" w:rsidRDefault="003D36D5" w:rsidP="003D36D5">
      <w:r>
        <w:t>Наиболее приближенной к ЕНВД является система налогообложения – УСН.</w:t>
      </w:r>
    </w:p>
    <w:p w:rsidR="003D36D5" w:rsidRDefault="003D36D5" w:rsidP="003D36D5">
      <w:r>
        <w:t>При этом возможны два варианта объекта налогообложения: «доходы» или «доходы, уменьшенные на величину расходов».</w:t>
      </w:r>
    </w:p>
    <w:p w:rsidR="003D36D5" w:rsidRDefault="003D36D5" w:rsidP="003D36D5">
      <w:r>
        <w:t>Ограничения:</w:t>
      </w:r>
    </w:p>
    <w:p w:rsidR="003D36D5" w:rsidRDefault="003D36D5" w:rsidP="003D36D5">
      <w:r>
        <w:t xml:space="preserve">• объем годовых доходов – не более 150 </w:t>
      </w:r>
      <w:proofErr w:type="gramStart"/>
      <w:r>
        <w:t>млн</w:t>
      </w:r>
      <w:proofErr w:type="gramEnd"/>
      <w:r>
        <w:t xml:space="preserve"> руб.;</w:t>
      </w:r>
    </w:p>
    <w:p w:rsidR="003D36D5" w:rsidRDefault="003D36D5" w:rsidP="003D36D5">
      <w:r>
        <w:t>• средняя численность работников за год – не более 100 человек;</w:t>
      </w:r>
    </w:p>
    <w:p w:rsidR="003D36D5" w:rsidRDefault="003D36D5" w:rsidP="003D36D5">
      <w:r>
        <w:t xml:space="preserve">• стоимость ОС – не более150 </w:t>
      </w:r>
      <w:proofErr w:type="gramStart"/>
      <w:r>
        <w:t>млн</w:t>
      </w:r>
      <w:proofErr w:type="gramEnd"/>
      <w:r>
        <w:t xml:space="preserve"> руб.;</w:t>
      </w:r>
    </w:p>
    <w:p w:rsidR="003D36D5" w:rsidRDefault="003D36D5" w:rsidP="003D36D5">
      <w:r>
        <w:t>• отсутствие филиалов</w:t>
      </w:r>
    </w:p>
    <w:p w:rsidR="003D36D5" w:rsidRDefault="003D36D5" w:rsidP="003D36D5">
      <w:proofErr w:type="gramStart"/>
      <w:r>
        <w:t>• нельзя добывать полезные ископаемые (кроме общераспространенных), производить подакцизные товары, заниматься страховой и банковской деятельностью, быть иностранной организацией, оказывать услуги в качестве ломбарда или микро финансовой организации, осуществлять деятельность в качестве агентства по подбору персонала, иметь в составе учредителей юридическое лицо с долей более 25%.</w:t>
      </w:r>
      <w:proofErr w:type="gramEnd"/>
    </w:p>
    <w:p w:rsidR="003D36D5" w:rsidRDefault="003D36D5" w:rsidP="003D36D5">
      <w:r>
        <w:t xml:space="preserve">Декларация по УСН предоставляется в налоговый орган по месту учета налогоплательщика в срок не позднее 31 марта (для юридических лиц) или 30 апреля (для индивидуальных предпринимателей). </w:t>
      </w:r>
      <w:proofErr w:type="gramStart"/>
      <w:r>
        <w:t>При этом ежеквартально (не позднее 25.04, 25.07, 25.10 налогоплательщик обязан уплачивать авансовые платежи по результатам деятельности за истекший период.</w:t>
      </w:r>
      <w:proofErr w:type="gramEnd"/>
    </w:p>
    <w:p w:rsidR="003D36D5" w:rsidRDefault="003D36D5" w:rsidP="003D36D5">
      <w:r>
        <w:t>С 2020 года налогоплательщики – индивидуальные предприниматели могут перейти с ЕНВД на патентную систему налогообложения (ПСН) за исключением аптек, торговцев обувью и меховыми изделиями.</w:t>
      </w:r>
    </w:p>
    <w:p w:rsidR="003D36D5" w:rsidRDefault="003D36D5" w:rsidP="003D36D5">
      <w:r>
        <w:t xml:space="preserve">Перечень видов деятельности (всего 63), в отношении которых </w:t>
      </w:r>
      <w:proofErr w:type="gramStart"/>
      <w:r>
        <w:t>может</w:t>
      </w:r>
      <w:proofErr w:type="gramEnd"/>
      <w:r>
        <w:t xml:space="preserve"> применяется ПСН, на территории Республики Крым определен в Законе Республике Крым от 06.06.2014 №19-ЗРК (с </w:t>
      </w:r>
      <w:r>
        <w:lastRenderedPageBreak/>
        <w:t>изменениями и дополнениями) «О патентной системе налогообложения на территории Республики Крым»</w:t>
      </w:r>
    </w:p>
    <w:p w:rsidR="003D36D5" w:rsidRDefault="003D36D5" w:rsidP="003D36D5">
      <w:r>
        <w:t>Ограничения:</w:t>
      </w:r>
    </w:p>
    <w:p w:rsidR="003D36D5" w:rsidRDefault="003D36D5" w:rsidP="003D36D5">
      <w:r>
        <w:t>• средняя численность наемных работников за период применения ПСН не должна превышать 15 человек;</w:t>
      </w:r>
    </w:p>
    <w:p w:rsidR="003D36D5" w:rsidRDefault="003D36D5" w:rsidP="003D36D5">
      <w:r>
        <w:t xml:space="preserve">• максимальный размер потенциально возможного к получению индивидуальным предпринимателем годового дохода ограничен: 3 </w:t>
      </w:r>
      <w:proofErr w:type="gramStart"/>
      <w:r>
        <w:t>млн</w:t>
      </w:r>
      <w:proofErr w:type="gramEnd"/>
      <w:r>
        <w:t xml:space="preserve"> руб.</w:t>
      </w:r>
    </w:p>
    <w:p w:rsidR="003D36D5" w:rsidRDefault="003D36D5" w:rsidP="003D36D5">
      <w:r>
        <w:t xml:space="preserve">• исключение составляет только 4 вида предпринимательской деятельности (аренда, розничная торговля, общепит), по которым максимальный размер потенциально возможного к получению дохода составляет 10 </w:t>
      </w:r>
      <w:proofErr w:type="gramStart"/>
      <w:r>
        <w:t>млн</w:t>
      </w:r>
      <w:proofErr w:type="gramEnd"/>
      <w:r>
        <w:t xml:space="preserve"> руб.</w:t>
      </w:r>
    </w:p>
    <w:p w:rsidR="003D36D5" w:rsidRDefault="003D36D5" w:rsidP="003D36D5">
      <w:r>
        <w:t>• ежегодно максимальный размер потенциально возможного к получению индивидуальным предпринимателем годового дохода подлежит индексации на коэффициент-дефлятор.</w:t>
      </w:r>
    </w:p>
    <w:p w:rsidR="003D36D5" w:rsidRDefault="003D36D5" w:rsidP="003D36D5">
      <w:r>
        <w:t>• отсутствие налогового долга по ПСН.</w:t>
      </w:r>
    </w:p>
    <w:p w:rsidR="003D36D5" w:rsidRDefault="003D36D5" w:rsidP="003D36D5">
      <w:r>
        <w:t>Максимальный период, на который может быть выдан патент – календарный год (с 01 января по 31 декабря), минимальный – 1 месяц.</w:t>
      </w:r>
    </w:p>
    <w:p w:rsidR="00E75F03" w:rsidRDefault="003D36D5" w:rsidP="003D36D5">
      <w:proofErr w:type="gramStart"/>
      <w:r>
        <w:t>Плательщики ПСН освобождены от предоставления отчетов и уплаты НДС (за исключением импортных операций и в отношении видов деятельности, по которым не применяется ПСН), налога на имущество физических лиц в отношении имущества, используемого для предпринимательской деятельности по ПСН (за исключением налога, в отношении объектов недвижимого имущества, налоговая база по которым определяется как их кадастровая стоимость), налога на доходы физических лиц (в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доходов, полученных от предпринимательской деятельности, по которой применяется ПСН).</w:t>
      </w:r>
    </w:p>
    <w:sectPr w:rsidR="00E75F03" w:rsidSect="003D36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CF" w:rsidRDefault="00672DCF" w:rsidP="003D36D5">
      <w:pPr>
        <w:spacing w:after="0" w:line="240" w:lineRule="auto"/>
      </w:pPr>
      <w:r>
        <w:separator/>
      </w:r>
    </w:p>
  </w:endnote>
  <w:endnote w:type="continuationSeparator" w:id="0">
    <w:p w:rsidR="00672DCF" w:rsidRDefault="00672DCF" w:rsidP="003D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CF" w:rsidRDefault="00672DCF" w:rsidP="003D36D5">
      <w:pPr>
        <w:spacing w:after="0" w:line="240" w:lineRule="auto"/>
      </w:pPr>
      <w:r>
        <w:separator/>
      </w:r>
    </w:p>
  </w:footnote>
  <w:footnote w:type="continuationSeparator" w:id="0">
    <w:p w:rsidR="00672DCF" w:rsidRDefault="00672DCF" w:rsidP="003D3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2F"/>
    <w:rsid w:val="000B462F"/>
    <w:rsid w:val="003D36D5"/>
    <w:rsid w:val="00672DCF"/>
    <w:rsid w:val="00E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6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6D5"/>
  </w:style>
  <w:style w:type="paragraph" w:styleId="a7">
    <w:name w:val="footer"/>
    <w:basedOn w:val="a"/>
    <w:link w:val="a8"/>
    <w:uiPriority w:val="99"/>
    <w:unhideWhenUsed/>
    <w:rsid w:val="003D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6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6D5"/>
  </w:style>
  <w:style w:type="paragraph" w:styleId="a7">
    <w:name w:val="footer"/>
    <w:basedOn w:val="a"/>
    <w:link w:val="a8"/>
    <w:uiPriority w:val="99"/>
    <w:unhideWhenUsed/>
    <w:rsid w:val="003D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2020-04-07T11:01:00Z</dcterms:created>
  <dcterms:modified xsi:type="dcterms:W3CDTF">2020-04-07T11:09:00Z</dcterms:modified>
</cp:coreProperties>
</file>