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8C" w:rsidRPr="00FB2CA7" w:rsidRDefault="00FB2CA7" w:rsidP="001A2B39">
      <w:pPr>
        <w:spacing w:beforeAutospacing="1" w:after="335" w:line="240" w:lineRule="auto"/>
        <w:outlineLvl w:val="0"/>
        <w:rPr>
          <w:rFonts w:ascii="Arial" w:hAnsi="Arial" w:cs="Arial"/>
          <w:color w:val="405965"/>
          <w:kern w:val="36"/>
          <w:sz w:val="28"/>
          <w:szCs w:val="28"/>
          <w:lang w:eastAsia="ru-RU"/>
        </w:rPr>
      </w:pPr>
      <w:r w:rsidRPr="00FB2CA7">
        <w:rPr>
          <w:rFonts w:ascii="Arial" w:hAnsi="Arial" w:cs="Arial"/>
          <w:color w:val="405965"/>
          <w:kern w:val="36"/>
          <w:sz w:val="28"/>
          <w:szCs w:val="28"/>
          <w:lang w:eastAsia="ru-RU"/>
        </w:rPr>
        <w:t>Н</w:t>
      </w:r>
      <w:r w:rsidR="00A8198C" w:rsidRPr="00FB2CA7">
        <w:rPr>
          <w:rFonts w:ascii="Arial" w:hAnsi="Arial" w:cs="Arial"/>
          <w:color w:val="405965"/>
          <w:kern w:val="36"/>
          <w:sz w:val="28"/>
          <w:szCs w:val="28"/>
          <w:lang w:eastAsia="ru-RU"/>
        </w:rPr>
        <w:t xml:space="preserve">алоговики начинают новую декларационную кампанию и подводят итоги </w:t>
      </w:r>
      <w:proofErr w:type="gramStart"/>
      <w:r w:rsidR="00A8198C" w:rsidRPr="00FB2CA7">
        <w:rPr>
          <w:rFonts w:ascii="Arial" w:hAnsi="Arial" w:cs="Arial"/>
          <w:color w:val="405965"/>
          <w:kern w:val="36"/>
          <w:sz w:val="28"/>
          <w:szCs w:val="28"/>
          <w:lang w:eastAsia="ru-RU"/>
        </w:rPr>
        <w:t>предыдущей</w:t>
      </w:r>
      <w:bookmarkStart w:id="0" w:name="_GoBack"/>
      <w:bookmarkEnd w:id="0"/>
      <w:proofErr w:type="gramEnd"/>
    </w:p>
    <w:p w:rsidR="00A8198C" w:rsidRPr="001A2B39" w:rsidRDefault="00A8198C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</w:p>
    <w:p w:rsidR="00A8198C" w:rsidRPr="001A2B39" w:rsidRDefault="00A8198C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>С 1 января 2020 года стартовала Декларационная кампания 2020 года.</w:t>
      </w:r>
    </w:p>
    <w:p w:rsidR="00A8198C" w:rsidRPr="001A2B39" w:rsidRDefault="00A8198C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Налогоплательщики, на которых Налоговым кодексом Российской Федерации возложена обязанность самостоятельно </w:t>
      </w:r>
      <w:proofErr w:type="gramStart"/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>уплатить</w:t>
      </w:r>
      <w:proofErr w:type="gramEnd"/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 налог, обязаны не позднее 30 апреля представить налоговые декларации по налогу на доходы физических лиц.</w:t>
      </w:r>
    </w:p>
    <w:p w:rsidR="00A8198C" w:rsidRPr="001A2B39" w:rsidRDefault="00A8198C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>Итоги декларационной кампании 2019 года свидетельствуют о ее положительных результатах.</w:t>
      </w:r>
    </w:p>
    <w:p w:rsidR="00A8198C" w:rsidRPr="001A2B39" w:rsidRDefault="00A8198C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>Так, за 201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>8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 год 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 xml:space="preserve">Межрайонной ИФНС России №7 по Забайкальскому краю 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принято свыше 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>1200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 налоговых деклараций по налогу на доходы физических лиц (форма 3-НДФЛ), что на 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>19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>% превышает количество деклараций за 201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>7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 год.</w:t>
      </w:r>
    </w:p>
    <w:p w:rsidR="00FB2CA7" w:rsidRDefault="00A8198C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Следует отметить ежегодный рост количества представляемых деклараций для получения социальных и имущественных налоговых вычетов - налогоплательщики достаточно активно используют свои права, установленные статьями 219 и 220 НК РФ. </w:t>
      </w:r>
    </w:p>
    <w:p w:rsidR="00A8198C" w:rsidRPr="001A2B39" w:rsidRDefault="00A8198C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Сумма налога на доходы физических лиц, подлежащая доплате в 2019 году, составила 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>1445,7 тысяч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 рублей или 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>в 2,2 раза больше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 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>по сравнению с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 2018 год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>ом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>.</w:t>
      </w:r>
    </w:p>
    <w:p w:rsidR="00A8198C" w:rsidRPr="001A2B39" w:rsidRDefault="00A8198C" w:rsidP="001A2B39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 xml:space="preserve">Всю интересующую информацию о порядке и сроках уплаты налога на доходы физических лиц можно получить </w:t>
      </w:r>
      <w:r w:rsidR="00FB2CA7">
        <w:rPr>
          <w:rFonts w:ascii="Arial" w:hAnsi="Arial" w:cs="Arial"/>
          <w:color w:val="405965"/>
          <w:sz w:val="27"/>
          <w:szCs w:val="27"/>
          <w:lang w:eastAsia="ru-RU"/>
        </w:rPr>
        <w:t xml:space="preserve">на сайте ФНС России, </w:t>
      </w:r>
      <w:r w:rsidRPr="001A2B39">
        <w:rPr>
          <w:rFonts w:ascii="Arial" w:hAnsi="Arial" w:cs="Arial"/>
          <w:color w:val="405965"/>
          <w:sz w:val="27"/>
          <w:szCs w:val="27"/>
          <w:lang w:eastAsia="ru-RU"/>
        </w:rPr>
        <w:t>в разделе «Декларационная кампания 2020».</w:t>
      </w:r>
    </w:p>
    <w:p w:rsidR="00A8198C" w:rsidRPr="005E1311" w:rsidRDefault="00A8198C" w:rsidP="005E1311">
      <w:pPr>
        <w:rPr>
          <w:szCs w:val="27"/>
        </w:rPr>
      </w:pPr>
    </w:p>
    <w:sectPr w:rsidR="00A8198C" w:rsidRPr="005E1311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09C5092"/>
    <w:multiLevelType w:val="multilevel"/>
    <w:tmpl w:val="64A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603735"/>
    <w:multiLevelType w:val="multilevel"/>
    <w:tmpl w:val="6342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1477C"/>
    <w:multiLevelType w:val="multilevel"/>
    <w:tmpl w:val="70F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2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 w:numId="9">
    <w:abstractNumId w:val="22"/>
  </w:num>
  <w:num w:numId="10">
    <w:abstractNumId w:val="1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16"/>
  </w:num>
  <w:num w:numId="16">
    <w:abstractNumId w:val="23"/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20"/>
  </w:num>
  <w:num w:numId="22">
    <w:abstractNumId w:val="1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2B75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39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2914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0FB5"/>
    <w:rsid w:val="00323FFA"/>
    <w:rsid w:val="00324188"/>
    <w:rsid w:val="003254F5"/>
    <w:rsid w:val="00325E57"/>
    <w:rsid w:val="00331696"/>
    <w:rsid w:val="00335E0A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80A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D55F1"/>
    <w:rsid w:val="005E0242"/>
    <w:rsid w:val="005E1311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4BFB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98C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B5326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E62D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76BDB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B2CA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D76448"/>
    <w:pPr>
      <w:ind w:left="720"/>
      <w:contextualSpacing/>
    </w:pPr>
  </w:style>
  <w:style w:type="paragraph" w:styleId="a4">
    <w:name w:val="Normal (Web)"/>
    <w:basedOn w:val="a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7F0F"/>
    <w:rPr>
      <w:rFonts w:cs="Times New Roman"/>
    </w:rPr>
  </w:style>
  <w:style w:type="character" w:styleId="a5">
    <w:name w:val="Hyperlink"/>
    <w:basedOn w:val="a0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a0"/>
    <w:uiPriority w:val="99"/>
    <w:rsid w:val="00A14146"/>
    <w:rPr>
      <w:rFonts w:cs="Times New Roman"/>
    </w:rPr>
  </w:style>
  <w:style w:type="paragraph" w:customStyle="1" w:styleId="gray">
    <w:name w:val="gray"/>
    <w:basedOn w:val="a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1414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0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1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888766308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29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9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3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5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5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7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2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3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5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39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5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5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0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6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6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0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88876653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7665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5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5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0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3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3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9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8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7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1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6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1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9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2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88876648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76651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6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8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6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0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6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0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1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4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6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6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1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8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8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2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37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2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3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6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8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9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8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9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59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58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Company>Grizli777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Тамара Александровна Демченко</cp:lastModifiedBy>
  <cp:revision>3</cp:revision>
  <dcterms:created xsi:type="dcterms:W3CDTF">2020-02-19T07:35:00Z</dcterms:created>
  <dcterms:modified xsi:type="dcterms:W3CDTF">2020-02-19T23:56:00Z</dcterms:modified>
</cp:coreProperties>
</file>