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Pr="002D3557" w:rsidRDefault="002D3557" w:rsidP="002D3557">
      <w:pPr>
        <w:jc w:val="center"/>
        <w:rPr>
          <w:rFonts w:ascii="Arial" w:hAnsi="Arial" w:cs="Arial"/>
          <w:b/>
          <w:sz w:val="36"/>
          <w:szCs w:val="36"/>
        </w:rPr>
      </w:pPr>
      <w:r w:rsidRPr="002D3557">
        <w:rPr>
          <w:rFonts w:ascii="Arial" w:hAnsi="Arial" w:cs="Arial"/>
          <w:b/>
          <w:sz w:val="36"/>
          <w:szCs w:val="36"/>
        </w:rPr>
        <w:t>О телефоне доверия</w:t>
      </w:r>
    </w:p>
    <w:p w:rsidR="002D3557" w:rsidRPr="002D3557" w:rsidRDefault="002D3557" w:rsidP="002D3557">
      <w:pPr>
        <w:jc w:val="center"/>
        <w:rPr>
          <w:rFonts w:ascii="Arial" w:hAnsi="Arial" w:cs="Arial"/>
          <w:b/>
          <w:sz w:val="36"/>
          <w:szCs w:val="36"/>
        </w:rPr>
      </w:pPr>
    </w:p>
    <w:p w:rsidR="002D3557" w:rsidRPr="00A27B5F" w:rsidRDefault="002D3557" w:rsidP="002D3557">
      <w:pPr>
        <w:ind w:firstLine="708"/>
        <w:jc w:val="both"/>
        <w:rPr>
          <w:rFonts w:ascii="Arial" w:hAnsi="Arial" w:cs="Arial"/>
          <w:color w:val="000000"/>
          <w:sz w:val="56"/>
          <w:szCs w:val="56"/>
        </w:rPr>
      </w:pPr>
      <w:r w:rsidRPr="002D3557">
        <w:rPr>
          <w:rFonts w:ascii="Arial" w:hAnsi="Arial" w:cs="Arial"/>
          <w:sz w:val="56"/>
          <w:szCs w:val="56"/>
        </w:rPr>
        <w:t>Межрайонная ИФНС России №7 по Забайкальскому краю напоминает о работе телефона доверия, по которому можно сообщить о незаконной предпринимательской деятельности (деятельность без регистрации)</w:t>
      </w:r>
      <w:r w:rsidRPr="002D3557">
        <w:rPr>
          <w:rFonts w:ascii="Arial" w:hAnsi="Arial" w:cs="Arial"/>
          <w:b/>
          <w:sz w:val="56"/>
          <w:szCs w:val="56"/>
        </w:rPr>
        <w:t xml:space="preserve">, </w:t>
      </w:r>
      <w:r w:rsidRPr="002D3557">
        <w:rPr>
          <w:rFonts w:ascii="Arial" w:hAnsi="Arial" w:cs="Arial"/>
          <w:color w:val="000000"/>
          <w:sz w:val="56"/>
          <w:szCs w:val="56"/>
        </w:rPr>
        <w:t>о сдаче физическими лицами имущества в наём; о незаконном привлечении иностранной рабочей силы; о теневой заработной плате; о сокрытии доходов от налогообложения; о не применении контрольно-кассовой техники.</w:t>
      </w:r>
    </w:p>
    <w:p w:rsidR="00A27B5F" w:rsidRPr="00A27B5F" w:rsidRDefault="00A27B5F" w:rsidP="002D3557">
      <w:pPr>
        <w:ind w:firstLine="708"/>
        <w:jc w:val="both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>Номер телефона (30244) 2-33-75.</w:t>
      </w:r>
      <w:bookmarkStart w:id="0" w:name="_GoBack"/>
      <w:bookmarkEnd w:id="0"/>
    </w:p>
    <w:p w:rsidR="002D3557" w:rsidRPr="002D3557" w:rsidRDefault="002D3557" w:rsidP="002D3557">
      <w:pPr>
        <w:jc w:val="center"/>
        <w:rPr>
          <w:rFonts w:ascii="Arial" w:hAnsi="Arial" w:cs="Arial"/>
          <w:b/>
          <w:sz w:val="48"/>
          <w:szCs w:val="48"/>
        </w:rPr>
      </w:pPr>
    </w:p>
    <w:sectPr w:rsidR="002D3557" w:rsidRPr="002D3557" w:rsidSect="007E2C8B">
      <w:headerReference w:type="default" r:id="rId8"/>
      <w:footerReference w:type="even" r:id="rId9"/>
      <w:footerReference w:type="default" r:id="rId10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33" w:rsidRDefault="00244E33">
      <w:r>
        <w:separator/>
      </w:r>
    </w:p>
  </w:endnote>
  <w:endnote w:type="continuationSeparator" w:id="0">
    <w:p w:rsidR="00244E33" w:rsidRDefault="002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 w:rsidP="00FE059F">
    <w:pPr>
      <w:pStyle w:val="a5"/>
    </w:pPr>
  </w:p>
  <w:p w:rsidR="00FE059F" w:rsidRPr="00FE059F" w:rsidRDefault="00650378" w:rsidP="00FE059F">
    <w:pPr>
      <w:pStyle w:val="a5"/>
    </w:pPr>
    <w:r>
      <w:rPr>
        <w:noProof/>
      </w:rPr>
      <w:drawing>
        <wp:inline distT="0" distB="0" distL="0" distR="0" wp14:anchorId="0BFD1DA0" wp14:editId="08664238">
          <wp:extent cx="6864350" cy="86296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33" w:rsidRDefault="00244E33">
      <w:r>
        <w:separator/>
      </w:r>
    </w:p>
  </w:footnote>
  <w:footnote w:type="continuationSeparator" w:id="0">
    <w:p w:rsidR="00244E33" w:rsidRDefault="0024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31" w:rsidRPr="000F326B" w:rsidRDefault="00182C31" w:rsidP="00182C31">
    <w:pPr>
      <w:jc w:val="right"/>
      <w:rPr>
        <w:rFonts w:ascii="Arial" w:hAnsi="Arial" w:cs="Arial"/>
        <w:b/>
        <w:u w:val="single"/>
      </w:rPr>
    </w:pPr>
    <w:r w:rsidRPr="000F326B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182C31" w:rsidRDefault="00182C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1524E1"/>
    <w:rsid w:val="00182C31"/>
    <w:rsid w:val="001941C5"/>
    <w:rsid w:val="00244E33"/>
    <w:rsid w:val="002A4F31"/>
    <w:rsid w:val="002D3557"/>
    <w:rsid w:val="003013D4"/>
    <w:rsid w:val="00357935"/>
    <w:rsid w:val="003D4649"/>
    <w:rsid w:val="00464915"/>
    <w:rsid w:val="004948F4"/>
    <w:rsid w:val="004F612D"/>
    <w:rsid w:val="005E4B06"/>
    <w:rsid w:val="00616E64"/>
    <w:rsid w:val="00640ED3"/>
    <w:rsid w:val="00650378"/>
    <w:rsid w:val="00686120"/>
    <w:rsid w:val="0079089D"/>
    <w:rsid w:val="007E2C8B"/>
    <w:rsid w:val="00897403"/>
    <w:rsid w:val="008F0FE2"/>
    <w:rsid w:val="00901C8C"/>
    <w:rsid w:val="009D66A5"/>
    <w:rsid w:val="009E4708"/>
    <w:rsid w:val="00A27B5F"/>
    <w:rsid w:val="00AE6306"/>
    <w:rsid w:val="00B3627A"/>
    <w:rsid w:val="00C26F0C"/>
    <w:rsid w:val="00C73F6E"/>
    <w:rsid w:val="00D20A60"/>
    <w:rsid w:val="00DC1898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453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Тамара Александровна Демченко</cp:lastModifiedBy>
  <cp:revision>3</cp:revision>
  <cp:lastPrinted>2013-11-29T11:17:00Z</cp:lastPrinted>
  <dcterms:created xsi:type="dcterms:W3CDTF">2017-09-01T04:23:00Z</dcterms:created>
  <dcterms:modified xsi:type="dcterms:W3CDTF">2017-09-01T04:28:00Z</dcterms:modified>
</cp:coreProperties>
</file>