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82" w:rsidRPr="00534398" w:rsidRDefault="001F6982" w:rsidP="001F6982">
      <w:pPr>
        <w:jc w:val="center"/>
        <w:rPr>
          <w:sz w:val="24"/>
          <w:szCs w:val="24"/>
        </w:rPr>
      </w:pPr>
      <w:r w:rsidRPr="00534398">
        <w:rPr>
          <w:b/>
          <w:noProof/>
          <w:sz w:val="24"/>
          <w:szCs w:val="24"/>
          <w:lang w:eastAsia="ru-RU"/>
        </w:rPr>
        <w:drawing>
          <wp:inline distT="0" distB="0" distL="0" distR="0" wp14:anchorId="236E9EE7" wp14:editId="65D2CB66">
            <wp:extent cx="847725" cy="565150"/>
            <wp:effectExtent l="19050" t="0" r="9525" b="0"/>
            <wp:docPr id="1" name="Рисунок 0" descr="Flag_of_Tungiro-Olyokminsky_rayon_(Zabaykalsky_K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Tungiro-Olyokminsky_rayon_(Zabaykalsky_Krai).png"/>
                    <pic:cNvPicPr/>
                  </pic:nvPicPr>
                  <pic:blipFill>
                    <a:blip r:embed="rId6" cstate="print"/>
                    <a:stretch>
                      <a:fillRect/>
                    </a:stretch>
                  </pic:blipFill>
                  <pic:spPr>
                    <a:xfrm>
                      <a:off x="0" y="0"/>
                      <a:ext cx="847725" cy="565150"/>
                    </a:xfrm>
                    <a:prstGeom prst="rect">
                      <a:avLst/>
                    </a:prstGeom>
                  </pic:spPr>
                </pic:pic>
              </a:graphicData>
            </a:graphic>
          </wp:inline>
        </w:drawing>
      </w:r>
    </w:p>
    <w:p w:rsidR="001F6982" w:rsidRPr="008329EB" w:rsidRDefault="001F6982" w:rsidP="008329EB">
      <w:pPr>
        <w:spacing w:after="0" w:line="240" w:lineRule="auto"/>
        <w:jc w:val="center"/>
        <w:rPr>
          <w:rFonts w:ascii="Times New Roman" w:hAnsi="Times New Roman" w:cs="Times New Roman"/>
          <w:b/>
          <w:sz w:val="28"/>
          <w:szCs w:val="28"/>
        </w:rPr>
      </w:pPr>
      <w:r w:rsidRPr="008329EB">
        <w:rPr>
          <w:rFonts w:ascii="Times New Roman" w:hAnsi="Times New Roman" w:cs="Times New Roman"/>
          <w:b/>
          <w:sz w:val="28"/>
          <w:szCs w:val="28"/>
        </w:rPr>
        <w:t>СОВЕТ</w:t>
      </w:r>
    </w:p>
    <w:p w:rsidR="001F6982" w:rsidRPr="008329EB" w:rsidRDefault="001F6982" w:rsidP="008329EB">
      <w:pPr>
        <w:spacing w:after="0" w:line="240" w:lineRule="auto"/>
        <w:jc w:val="center"/>
        <w:rPr>
          <w:rFonts w:ascii="Times New Roman" w:hAnsi="Times New Roman" w:cs="Times New Roman"/>
          <w:b/>
          <w:sz w:val="28"/>
          <w:szCs w:val="28"/>
        </w:rPr>
      </w:pPr>
      <w:r w:rsidRPr="008329EB">
        <w:rPr>
          <w:rFonts w:ascii="Times New Roman" w:hAnsi="Times New Roman" w:cs="Times New Roman"/>
          <w:b/>
          <w:sz w:val="28"/>
          <w:szCs w:val="28"/>
        </w:rPr>
        <w:t xml:space="preserve"> МУНИЦИПАЛЬНОГО РАЙОНА</w:t>
      </w:r>
    </w:p>
    <w:p w:rsidR="001F6982" w:rsidRPr="008329EB" w:rsidRDefault="001F6982" w:rsidP="008329EB">
      <w:pPr>
        <w:spacing w:after="0" w:line="240" w:lineRule="auto"/>
        <w:jc w:val="center"/>
        <w:rPr>
          <w:rFonts w:ascii="Times New Roman" w:hAnsi="Times New Roman" w:cs="Times New Roman"/>
          <w:b/>
          <w:sz w:val="28"/>
          <w:szCs w:val="28"/>
        </w:rPr>
      </w:pPr>
      <w:r w:rsidRPr="008329EB">
        <w:rPr>
          <w:rFonts w:ascii="Times New Roman" w:hAnsi="Times New Roman" w:cs="Times New Roman"/>
          <w:b/>
          <w:sz w:val="28"/>
          <w:szCs w:val="28"/>
        </w:rPr>
        <w:t>«ТУНГИРО-ОЛЁКМИНСКИЙ РАЙОН»</w:t>
      </w:r>
    </w:p>
    <w:p w:rsidR="001F6982" w:rsidRPr="008329EB" w:rsidRDefault="001F6982" w:rsidP="008329EB">
      <w:pPr>
        <w:spacing w:after="0" w:line="240" w:lineRule="auto"/>
        <w:jc w:val="center"/>
        <w:rPr>
          <w:rFonts w:ascii="Times New Roman" w:hAnsi="Times New Roman" w:cs="Times New Roman"/>
          <w:b/>
          <w:sz w:val="28"/>
          <w:szCs w:val="28"/>
        </w:rPr>
      </w:pPr>
      <w:r w:rsidRPr="008329EB">
        <w:rPr>
          <w:rFonts w:ascii="Times New Roman" w:hAnsi="Times New Roman" w:cs="Times New Roman"/>
          <w:b/>
          <w:sz w:val="28"/>
          <w:szCs w:val="28"/>
        </w:rPr>
        <w:t>ЗАБАЙКАЛЬСКОГО КРАЯ</w:t>
      </w:r>
    </w:p>
    <w:p w:rsidR="001F6982" w:rsidRPr="008329EB" w:rsidRDefault="001F6982" w:rsidP="008329EB">
      <w:pPr>
        <w:spacing w:after="0" w:line="240" w:lineRule="auto"/>
        <w:jc w:val="center"/>
        <w:rPr>
          <w:rFonts w:ascii="Times New Roman" w:hAnsi="Times New Roman" w:cs="Times New Roman"/>
          <w:b/>
          <w:sz w:val="28"/>
          <w:szCs w:val="28"/>
        </w:rPr>
      </w:pPr>
    </w:p>
    <w:p w:rsidR="001F6982" w:rsidRPr="008329EB" w:rsidRDefault="001F6982" w:rsidP="008329EB">
      <w:pPr>
        <w:spacing w:after="0" w:line="240" w:lineRule="auto"/>
        <w:jc w:val="center"/>
        <w:rPr>
          <w:rFonts w:ascii="Times New Roman" w:hAnsi="Times New Roman" w:cs="Times New Roman"/>
          <w:b/>
          <w:sz w:val="28"/>
          <w:szCs w:val="28"/>
        </w:rPr>
      </w:pPr>
      <w:r w:rsidRPr="008329EB">
        <w:rPr>
          <w:rFonts w:ascii="Times New Roman" w:hAnsi="Times New Roman" w:cs="Times New Roman"/>
          <w:b/>
          <w:sz w:val="28"/>
          <w:szCs w:val="28"/>
        </w:rPr>
        <w:t>РЕШЕНИЕ</w:t>
      </w:r>
    </w:p>
    <w:p w:rsidR="001F6982" w:rsidRPr="008329EB" w:rsidRDefault="001F6982" w:rsidP="008329EB">
      <w:pPr>
        <w:spacing w:after="0" w:line="240" w:lineRule="auto"/>
        <w:rPr>
          <w:rFonts w:ascii="Times New Roman" w:hAnsi="Times New Roman" w:cs="Times New Roman"/>
          <w:sz w:val="28"/>
          <w:szCs w:val="28"/>
        </w:rPr>
      </w:pPr>
    </w:p>
    <w:p w:rsidR="001F6982" w:rsidRPr="008329EB" w:rsidRDefault="001F6982" w:rsidP="008329EB">
      <w:pPr>
        <w:spacing w:after="0" w:line="240" w:lineRule="auto"/>
        <w:rPr>
          <w:rFonts w:ascii="Times New Roman" w:hAnsi="Times New Roman" w:cs="Times New Roman"/>
          <w:sz w:val="28"/>
          <w:szCs w:val="28"/>
        </w:rPr>
      </w:pPr>
      <w:r w:rsidRPr="008329EB">
        <w:rPr>
          <w:rFonts w:ascii="Times New Roman" w:hAnsi="Times New Roman" w:cs="Times New Roman"/>
          <w:sz w:val="28"/>
          <w:szCs w:val="28"/>
        </w:rPr>
        <w:t>от  «</w:t>
      </w:r>
      <w:r w:rsidR="00020DF6" w:rsidRPr="008329EB">
        <w:rPr>
          <w:rFonts w:ascii="Times New Roman" w:hAnsi="Times New Roman" w:cs="Times New Roman"/>
          <w:sz w:val="28"/>
          <w:szCs w:val="28"/>
        </w:rPr>
        <w:t>30</w:t>
      </w:r>
      <w:r w:rsidRPr="008329EB">
        <w:rPr>
          <w:rFonts w:ascii="Times New Roman" w:hAnsi="Times New Roman" w:cs="Times New Roman"/>
          <w:sz w:val="28"/>
          <w:szCs w:val="28"/>
        </w:rPr>
        <w:t>»</w:t>
      </w:r>
      <w:r w:rsidR="00020DF6" w:rsidRPr="008329EB">
        <w:rPr>
          <w:rFonts w:ascii="Times New Roman" w:hAnsi="Times New Roman" w:cs="Times New Roman"/>
          <w:sz w:val="28"/>
          <w:szCs w:val="28"/>
        </w:rPr>
        <w:t xml:space="preserve"> марта</w:t>
      </w:r>
      <w:r w:rsidRPr="008329EB">
        <w:rPr>
          <w:rFonts w:ascii="Times New Roman" w:hAnsi="Times New Roman" w:cs="Times New Roman"/>
          <w:sz w:val="28"/>
          <w:szCs w:val="28"/>
        </w:rPr>
        <w:t xml:space="preserve">   2021 года</w:t>
      </w:r>
      <w:r w:rsidR="008329EB">
        <w:rPr>
          <w:rFonts w:ascii="Times New Roman" w:hAnsi="Times New Roman" w:cs="Times New Roman"/>
          <w:sz w:val="28"/>
          <w:szCs w:val="28"/>
        </w:rPr>
        <w:tab/>
      </w:r>
      <w:r w:rsidR="008329EB">
        <w:rPr>
          <w:rFonts w:ascii="Times New Roman" w:hAnsi="Times New Roman" w:cs="Times New Roman"/>
          <w:sz w:val="28"/>
          <w:szCs w:val="28"/>
        </w:rPr>
        <w:tab/>
      </w:r>
      <w:r w:rsidR="008329EB">
        <w:rPr>
          <w:rFonts w:ascii="Times New Roman" w:hAnsi="Times New Roman" w:cs="Times New Roman"/>
          <w:sz w:val="28"/>
          <w:szCs w:val="28"/>
        </w:rPr>
        <w:tab/>
      </w:r>
      <w:r w:rsidR="008329EB">
        <w:rPr>
          <w:rFonts w:ascii="Times New Roman" w:hAnsi="Times New Roman" w:cs="Times New Roman"/>
          <w:sz w:val="28"/>
          <w:szCs w:val="28"/>
        </w:rPr>
        <w:tab/>
      </w:r>
      <w:r w:rsidR="008329EB">
        <w:rPr>
          <w:rFonts w:ascii="Times New Roman" w:hAnsi="Times New Roman" w:cs="Times New Roman"/>
          <w:sz w:val="28"/>
          <w:szCs w:val="28"/>
        </w:rPr>
        <w:tab/>
      </w:r>
      <w:r w:rsidR="008329EB">
        <w:rPr>
          <w:rFonts w:ascii="Times New Roman" w:hAnsi="Times New Roman" w:cs="Times New Roman"/>
          <w:sz w:val="28"/>
          <w:szCs w:val="28"/>
        </w:rPr>
        <w:tab/>
      </w:r>
      <w:r w:rsidR="008329EB">
        <w:rPr>
          <w:rFonts w:ascii="Times New Roman" w:hAnsi="Times New Roman" w:cs="Times New Roman"/>
          <w:sz w:val="28"/>
          <w:szCs w:val="28"/>
        </w:rPr>
        <w:tab/>
        <w:t xml:space="preserve">          </w:t>
      </w:r>
      <w:bookmarkStart w:id="0" w:name="_GoBack"/>
      <w:bookmarkEnd w:id="0"/>
      <w:r w:rsidRPr="008329EB">
        <w:rPr>
          <w:rFonts w:ascii="Times New Roman" w:hAnsi="Times New Roman" w:cs="Times New Roman"/>
          <w:sz w:val="28"/>
          <w:szCs w:val="28"/>
        </w:rPr>
        <w:t xml:space="preserve"> № </w:t>
      </w:r>
      <w:r w:rsidR="008329EB" w:rsidRPr="008329EB">
        <w:rPr>
          <w:rFonts w:ascii="Times New Roman" w:hAnsi="Times New Roman" w:cs="Times New Roman"/>
          <w:sz w:val="28"/>
          <w:szCs w:val="28"/>
        </w:rPr>
        <w:t>258</w:t>
      </w:r>
    </w:p>
    <w:p w:rsidR="001F6982" w:rsidRPr="008329EB" w:rsidRDefault="001F6982" w:rsidP="008329EB">
      <w:pPr>
        <w:spacing w:after="0" w:line="240" w:lineRule="auto"/>
        <w:jc w:val="center"/>
        <w:rPr>
          <w:rFonts w:ascii="Times New Roman" w:hAnsi="Times New Roman" w:cs="Times New Roman"/>
          <w:b/>
          <w:sz w:val="28"/>
          <w:szCs w:val="28"/>
        </w:rPr>
      </w:pPr>
      <w:r w:rsidRPr="008329EB">
        <w:rPr>
          <w:rFonts w:ascii="Times New Roman" w:hAnsi="Times New Roman" w:cs="Times New Roman"/>
          <w:b/>
          <w:sz w:val="28"/>
          <w:szCs w:val="28"/>
        </w:rPr>
        <w:t>с. Тупик</w:t>
      </w:r>
    </w:p>
    <w:p w:rsidR="001F6982" w:rsidRPr="008329EB" w:rsidRDefault="001F6982" w:rsidP="008329EB">
      <w:pPr>
        <w:spacing w:after="0" w:line="240" w:lineRule="auto"/>
        <w:jc w:val="center"/>
        <w:rPr>
          <w:rFonts w:ascii="Times New Roman" w:hAnsi="Times New Roman" w:cs="Times New Roman"/>
          <w:b/>
          <w:sz w:val="28"/>
          <w:szCs w:val="28"/>
        </w:rPr>
      </w:pPr>
    </w:p>
    <w:p w:rsidR="001F6982" w:rsidRPr="008329EB" w:rsidRDefault="001F6982" w:rsidP="008329EB">
      <w:pPr>
        <w:spacing w:after="0" w:line="240" w:lineRule="auto"/>
        <w:jc w:val="center"/>
        <w:rPr>
          <w:rFonts w:ascii="Times New Roman" w:hAnsi="Times New Roman" w:cs="Times New Roman"/>
          <w:b/>
          <w:sz w:val="28"/>
          <w:szCs w:val="28"/>
        </w:rPr>
      </w:pPr>
      <w:r w:rsidRPr="008329EB">
        <w:rPr>
          <w:rFonts w:ascii="Times New Roman" w:hAnsi="Times New Roman" w:cs="Times New Roman"/>
          <w:b/>
          <w:sz w:val="28"/>
          <w:szCs w:val="28"/>
        </w:rPr>
        <w:t xml:space="preserve">Об отчёте Главы муниципального района «Тунгиро-Олёкминский район» о результатах своей деятельности и деятельности администрации муниципального района «Тунгиро-Олёкминский район» Забайкальского края за 2020 год и основных задачах на 2021 год.  </w:t>
      </w:r>
    </w:p>
    <w:p w:rsidR="001F6982" w:rsidRPr="008329EB" w:rsidRDefault="001F6982" w:rsidP="008329EB">
      <w:pPr>
        <w:spacing w:after="0"/>
        <w:jc w:val="center"/>
        <w:rPr>
          <w:rFonts w:ascii="Times New Roman" w:hAnsi="Times New Roman" w:cs="Times New Roman"/>
          <w:b/>
          <w:sz w:val="28"/>
          <w:szCs w:val="28"/>
        </w:rPr>
      </w:pPr>
    </w:p>
    <w:p w:rsidR="001F6982" w:rsidRPr="008329EB" w:rsidRDefault="001F6982" w:rsidP="008329EB">
      <w:pPr>
        <w:spacing w:after="0" w:line="240" w:lineRule="auto"/>
        <w:jc w:val="both"/>
        <w:rPr>
          <w:rFonts w:ascii="Times New Roman" w:hAnsi="Times New Roman" w:cs="Times New Roman"/>
          <w:sz w:val="28"/>
          <w:szCs w:val="28"/>
        </w:rPr>
      </w:pPr>
      <w:r w:rsidRPr="008329EB">
        <w:rPr>
          <w:rFonts w:ascii="Times New Roman" w:hAnsi="Times New Roman" w:cs="Times New Roman"/>
          <w:sz w:val="28"/>
          <w:szCs w:val="28"/>
        </w:rPr>
        <w:tab/>
        <w:t xml:space="preserve">В соответствии с ч.6 статьи 24 Устава муниципального района «Тунгиро-Олёкминский район» (далее-Устав), заслушав и обсудив отчёт Главы муниципального района «Тунгиро-Олёкминский район» </w:t>
      </w:r>
      <w:proofErr w:type="spellStart"/>
      <w:r w:rsidRPr="008329EB">
        <w:rPr>
          <w:rFonts w:ascii="Times New Roman" w:hAnsi="Times New Roman" w:cs="Times New Roman"/>
          <w:sz w:val="28"/>
          <w:szCs w:val="28"/>
        </w:rPr>
        <w:t>Ефанова</w:t>
      </w:r>
      <w:proofErr w:type="spellEnd"/>
      <w:r w:rsidRPr="008329EB">
        <w:rPr>
          <w:rFonts w:ascii="Times New Roman" w:hAnsi="Times New Roman" w:cs="Times New Roman"/>
          <w:sz w:val="28"/>
          <w:szCs w:val="28"/>
        </w:rPr>
        <w:t xml:space="preserve"> Михаила Николаевича «О результатах своей деятельности и деятельности администрации муниципального района «Тунгиро-Олёкминский район» за 2020 год», руководствуясь статьей 23 Устава Совет муниципального района «Тунгиро-Олёкминский район»</w:t>
      </w:r>
      <w:r w:rsidRPr="008329EB">
        <w:rPr>
          <w:rFonts w:ascii="Times New Roman" w:hAnsi="Times New Roman" w:cs="Times New Roman"/>
          <w:b/>
          <w:sz w:val="28"/>
          <w:szCs w:val="28"/>
        </w:rPr>
        <w:t xml:space="preserve"> решил</w:t>
      </w:r>
      <w:r w:rsidRPr="008329EB">
        <w:rPr>
          <w:rFonts w:ascii="Times New Roman" w:hAnsi="Times New Roman" w:cs="Times New Roman"/>
          <w:sz w:val="28"/>
          <w:szCs w:val="28"/>
        </w:rPr>
        <w:t>:</w:t>
      </w:r>
    </w:p>
    <w:p w:rsidR="001F6982" w:rsidRPr="008329EB" w:rsidRDefault="001F6982" w:rsidP="008329EB">
      <w:pPr>
        <w:numPr>
          <w:ilvl w:val="0"/>
          <w:numId w:val="1"/>
        </w:numPr>
        <w:tabs>
          <w:tab w:val="clear" w:pos="1485"/>
        </w:tabs>
        <w:spacing w:after="0" w:line="240" w:lineRule="auto"/>
        <w:ind w:left="0" w:firstLine="705"/>
        <w:jc w:val="both"/>
        <w:rPr>
          <w:rFonts w:ascii="Times New Roman" w:hAnsi="Times New Roman" w:cs="Times New Roman"/>
          <w:sz w:val="28"/>
          <w:szCs w:val="28"/>
        </w:rPr>
      </w:pPr>
      <w:r w:rsidRPr="008329EB">
        <w:rPr>
          <w:rFonts w:ascii="Times New Roman" w:hAnsi="Times New Roman" w:cs="Times New Roman"/>
          <w:sz w:val="28"/>
          <w:szCs w:val="28"/>
        </w:rPr>
        <w:t xml:space="preserve">Отчёт Главы муниципального района «Тунгиро-Олёкминский район» </w:t>
      </w:r>
      <w:proofErr w:type="spellStart"/>
      <w:r w:rsidRPr="008329EB">
        <w:rPr>
          <w:rFonts w:ascii="Times New Roman" w:hAnsi="Times New Roman" w:cs="Times New Roman"/>
          <w:sz w:val="28"/>
          <w:szCs w:val="28"/>
        </w:rPr>
        <w:t>Ефанова</w:t>
      </w:r>
      <w:proofErr w:type="spellEnd"/>
      <w:r w:rsidRPr="008329EB">
        <w:rPr>
          <w:rFonts w:ascii="Times New Roman" w:hAnsi="Times New Roman" w:cs="Times New Roman"/>
          <w:sz w:val="28"/>
          <w:szCs w:val="28"/>
        </w:rPr>
        <w:t xml:space="preserve"> Михаила Николаевича «О результатах своей деятельности и деятельности администрации муниципального района «Тунгиро-Олёкминский район» за 2020 год принять к сведению. </w:t>
      </w:r>
    </w:p>
    <w:p w:rsidR="001F6982" w:rsidRPr="008329EB" w:rsidRDefault="001F6982" w:rsidP="008329EB">
      <w:pPr>
        <w:numPr>
          <w:ilvl w:val="0"/>
          <w:numId w:val="1"/>
        </w:numPr>
        <w:tabs>
          <w:tab w:val="clear" w:pos="1485"/>
        </w:tabs>
        <w:spacing w:after="0" w:line="240" w:lineRule="auto"/>
        <w:ind w:left="0" w:firstLine="705"/>
        <w:jc w:val="both"/>
        <w:rPr>
          <w:rFonts w:ascii="Times New Roman" w:hAnsi="Times New Roman" w:cs="Times New Roman"/>
          <w:sz w:val="28"/>
          <w:szCs w:val="28"/>
        </w:rPr>
      </w:pPr>
      <w:r w:rsidRPr="008329EB">
        <w:rPr>
          <w:rFonts w:ascii="Times New Roman" w:hAnsi="Times New Roman" w:cs="Times New Roman"/>
          <w:sz w:val="28"/>
          <w:szCs w:val="28"/>
        </w:rPr>
        <w:t>Признать работу Главы муниципального района «Тунгиро-Олёкминский район» и администрации муниципального района «Тунгиро-Олёкминский район» за 2020 год удовлетворительной.</w:t>
      </w:r>
    </w:p>
    <w:p w:rsidR="001F6982" w:rsidRPr="008329EB" w:rsidRDefault="001F6982" w:rsidP="008329EB">
      <w:pPr>
        <w:numPr>
          <w:ilvl w:val="0"/>
          <w:numId w:val="1"/>
        </w:numPr>
        <w:tabs>
          <w:tab w:val="clear" w:pos="1485"/>
          <w:tab w:val="num" w:pos="0"/>
        </w:tabs>
        <w:spacing w:after="0" w:line="240" w:lineRule="auto"/>
        <w:ind w:left="0" w:firstLine="705"/>
        <w:jc w:val="both"/>
        <w:rPr>
          <w:rFonts w:ascii="Times New Roman" w:hAnsi="Times New Roman" w:cs="Times New Roman"/>
          <w:sz w:val="28"/>
          <w:szCs w:val="28"/>
        </w:rPr>
      </w:pPr>
      <w:r w:rsidRPr="008329EB">
        <w:rPr>
          <w:rFonts w:ascii="Times New Roman" w:hAnsi="Times New Roman" w:cs="Times New Roman"/>
          <w:sz w:val="28"/>
          <w:szCs w:val="28"/>
        </w:rPr>
        <w:t>Настоящее решение направить Главе муниципального района «Тунгиро-Олёкминский район» для подписания и обнародования.</w:t>
      </w:r>
    </w:p>
    <w:p w:rsidR="001F6982" w:rsidRPr="008329EB" w:rsidRDefault="001F6982" w:rsidP="008329EB">
      <w:pPr>
        <w:numPr>
          <w:ilvl w:val="0"/>
          <w:numId w:val="1"/>
        </w:numPr>
        <w:tabs>
          <w:tab w:val="clear" w:pos="1485"/>
          <w:tab w:val="num" w:pos="0"/>
        </w:tabs>
        <w:spacing w:after="0" w:line="240" w:lineRule="auto"/>
        <w:ind w:left="0" w:firstLine="705"/>
        <w:jc w:val="both"/>
        <w:rPr>
          <w:rFonts w:ascii="Times New Roman" w:hAnsi="Times New Roman" w:cs="Times New Roman"/>
          <w:sz w:val="28"/>
          <w:szCs w:val="28"/>
        </w:rPr>
      </w:pPr>
      <w:proofErr w:type="gramStart"/>
      <w:r w:rsidRPr="008329EB">
        <w:rPr>
          <w:rFonts w:ascii="Times New Roman" w:hAnsi="Times New Roman" w:cs="Times New Roman"/>
          <w:sz w:val="28"/>
          <w:szCs w:val="28"/>
        </w:rPr>
        <w:t>Разместить отчёт</w:t>
      </w:r>
      <w:proofErr w:type="gramEnd"/>
      <w:r w:rsidRPr="008329EB">
        <w:rPr>
          <w:rFonts w:ascii="Times New Roman" w:hAnsi="Times New Roman" w:cs="Times New Roman"/>
          <w:sz w:val="28"/>
          <w:szCs w:val="28"/>
        </w:rPr>
        <w:t xml:space="preserve"> Главы и администрации муниципального района «Тунгиро-Олёкминский район» о результатах деятельности за 2020 год на официальном сайте </w:t>
      </w:r>
      <w:hyperlink r:id="rId7" w:history="1">
        <w:r w:rsidRPr="008329EB">
          <w:rPr>
            <w:rStyle w:val="a3"/>
            <w:rFonts w:ascii="Times New Roman" w:hAnsi="Times New Roman" w:cs="Times New Roman"/>
            <w:sz w:val="28"/>
            <w:szCs w:val="28"/>
            <w:lang w:val="en-US"/>
          </w:rPr>
          <w:t>www</w:t>
        </w:r>
        <w:r w:rsidRPr="008329EB">
          <w:rPr>
            <w:rStyle w:val="a3"/>
            <w:rFonts w:ascii="Times New Roman" w:hAnsi="Times New Roman" w:cs="Times New Roman"/>
            <w:sz w:val="28"/>
            <w:szCs w:val="28"/>
          </w:rPr>
          <w:t>.тунгир.забайкальскийкрай.рф</w:t>
        </w:r>
      </w:hyperlink>
      <w:r w:rsidRPr="008329EB">
        <w:rPr>
          <w:rFonts w:ascii="Times New Roman" w:hAnsi="Times New Roman" w:cs="Times New Roman"/>
          <w:sz w:val="28"/>
          <w:szCs w:val="28"/>
        </w:rPr>
        <w:t xml:space="preserve"> муниципального района «Тунгиро-Олёкминский район» Забайкальского края в информационно-телекоммуникационной сети «Интернет» и опубликовать в районной газете «Северянка».</w:t>
      </w:r>
    </w:p>
    <w:p w:rsidR="001F6982" w:rsidRPr="008329EB" w:rsidRDefault="001F6982" w:rsidP="008329EB">
      <w:pPr>
        <w:spacing w:after="0" w:line="240" w:lineRule="auto"/>
        <w:jc w:val="both"/>
        <w:rPr>
          <w:rFonts w:ascii="Times New Roman" w:hAnsi="Times New Roman" w:cs="Times New Roman"/>
          <w:sz w:val="28"/>
          <w:szCs w:val="28"/>
        </w:rPr>
      </w:pPr>
    </w:p>
    <w:p w:rsidR="001F6982" w:rsidRPr="008329EB" w:rsidRDefault="001F6982" w:rsidP="008329EB">
      <w:pPr>
        <w:spacing w:after="0" w:line="240" w:lineRule="auto"/>
        <w:jc w:val="both"/>
        <w:rPr>
          <w:rFonts w:ascii="Times New Roman" w:hAnsi="Times New Roman" w:cs="Times New Roman"/>
          <w:sz w:val="28"/>
          <w:szCs w:val="28"/>
        </w:rPr>
      </w:pPr>
      <w:r w:rsidRPr="008329EB">
        <w:rPr>
          <w:rFonts w:ascii="Times New Roman" w:hAnsi="Times New Roman" w:cs="Times New Roman"/>
          <w:sz w:val="28"/>
          <w:szCs w:val="28"/>
        </w:rPr>
        <w:t>Глава муниципального района</w:t>
      </w:r>
    </w:p>
    <w:p w:rsidR="001F6982" w:rsidRPr="008329EB" w:rsidRDefault="001F6982" w:rsidP="008329EB">
      <w:pPr>
        <w:spacing w:after="0" w:line="240" w:lineRule="auto"/>
        <w:rPr>
          <w:rFonts w:ascii="Times New Roman" w:hAnsi="Times New Roman" w:cs="Times New Roman"/>
          <w:sz w:val="28"/>
          <w:szCs w:val="28"/>
        </w:rPr>
      </w:pPr>
      <w:r w:rsidRPr="008329EB">
        <w:rPr>
          <w:rFonts w:ascii="Times New Roman" w:hAnsi="Times New Roman" w:cs="Times New Roman"/>
          <w:sz w:val="28"/>
          <w:szCs w:val="28"/>
        </w:rPr>
        <w:t>«Тунгиро-Олёкминский район»</w:t>
      </w:r>
      <w:r w:rsidRPr="008329EB">
        <w:rPr>
          <w:rFonts w:ascii="Times New Roman" w:hAnsi="Times New Roman" w:cs="Times New Roman"/>
          <w:sz w:val="28"/>
          <w:szCs w:val="28"/>
        </w:rPr>
        <w:tab/>
      </w:r>
      <w:r w:rsidRPr="008329EB">
        <w:rPr>
          <w:rFonts w:ascii="Times New Roman" w:hAnsi="Times New Roman" w:cs="Times New Roman"/>
          <w:sz w:val="28"/>
          <w:szCs w:val="28"/>
        </w:rPr>
        <w:tab/>
      </w:r>
      <w:r w:rsidRPr="008329EB">
        <w:rPr>
          <w:rFonts w:ascii="Times New Roman" w:hAnsi="Times New Roman" w:cs="Times New Roman"/>
          <w:sz w:val="28"/>
          <w:szCs w:val="28"/>
        </w:rPr>
        <w:tab/>
        <w:t xml:space="preserve">                               </w:t>
      </w:r>
      <w:proofErr w:type="spellStart"/>
      <w:r w:rsidRPr="008329EB">
        <w:rPr>
          <w:rFonts w:ascii="Times New Roman" w:hAnsi="Times New Roman" w:cs="Times New Roman"/>
          <w:sz w:val="28"/>
          <w:szCs w:val="28"/>
        </w:rPr>
        <w:t>М.Н.Ефанов</w:t>
      </w:r>
      <w:proofErr w:type="spellEnd"/>
    </w:p>
    <w:p w:rsidR="001F6982" w:rsidRPr="008329EB" w:rsidRDefault="001F6982" w:rsidP="008329EB">
      <w:pPr>
        <w:spacing w:after="0" w:line="240" w:lineRule="auto"/>
        <w:jc w:val="center"/>
        <w:rPr>
          <w:rFonts w:ascii="Times New Roman" w:hAnsi="Times New Roman" w:cs="Times New Roman"/>
          <w:sz w:val="28"/>
          <w:szCs w:val="28"/>
        </w:rPr>
      </w:pPr>
    </w:p>
    <w:p w:rsidR="00534398" w:rsidRPr="00534398" w:rsidRDefault="00534398" w:rsidP="00534398">
      <w:pPr>
        <w:shd w:val="clear" w:color="auto" w:fill="FFFFFF"/>
        <w:spacing w:after="0" w:line="240" w:lineRule="auto"/>
        <w:jc w:val="center"/>
        <w:textAlignment w:val="baseline"/>
        <w:rPr>
          <w:rFonts w:ascii="Times New Roman" w:eastAsia="Times New Roman" w:hAnsi="Times New Roman" w:cs="Times New Roman"/>
          <w:b/>
          <w:bCs/>
          <w:color w:val="2B2B2B"/>
          <w:sz w:val="28"/>
          <w:szCs w:val="28"/>
          <w:bdr w:val="none" w:sz="0" w:space="0" w:color="auto" w:frame="1"/>
          <w:lang w:eastAsia="ru-RU"/>
        </w:rPr>
      </w:pPr>
      <w:r w:rsidRPr="00534398">
        <w:rPr>
          <w:rFonts w:ascii="Times New Roman" w:eastAsia="Times New Roman" w:hAnsi="Times New Roman" w:cs="Times New Roman"/>
          <w:b/>
          <w:bCs/>
          <w:color w:val="2B2B2B"/>
          <w:sz w:val="28"/>
          <w:szCs w:val="28"/>
          <w:bdr w:val="none" w:sz="0" w:space="0" w:color="auto" w:frame="1"/>
          <w:lang w:eastAsia="ru-RU"/>
        </w:rPr>
        <w:lastRenderedPageBreak/>
        <w:t>Отчёт Главы муниципального района</w:t>
      </w:r>
    </w:p>
    <w:p w:rsidR="00534398" w:rsidRPr="00534398" w:rsidRDefault="00534398" w:rsidP="00534398">
      <w:pPr>
        <w:shd w:val="clear" w:color="auto" w:fill="FFFFFF"/>
        <w:spacing w:after="0" w:line="240" w:lineRule="auto"/>
        <w:jc w:val="center"/>
        <w:textAlignment w:val="baseline"/>
        <w:rPr>
          <w:rFonts w:ascii="Times New Roman" w:eastAsia="Times New Roman" w:hAnsi="Times New Roman" w:cs="Times New Roman"/>
          <w:b/>
          <w:bCs/>
          <w:color w:val="2B2B2B"/>
          <w:sz w:val="28"/>
          <w:szCs w:val="28"/>
          <w:bdr w:val="none" w:sz="0" w:space="0" w:color="auto" w:frame="1"/>
          <w:lang w:eastAsia="ru-RU"/>
        </w:rPr>
      </w:pPr>
      <w:r w:rsidRPr="00534398">
        <w:rPr>
          <w:rFonts w:ascii="Times New Roman" w:eastAsia="Times New Roman" w:hAnsi="Times New Roman" w:cs="Times New Roman"/>
          <w:b/>
          <w:bCs/>
          <w:color w:val="2B2B2B"/>
          <w:sz w:val="28"/>
          <w:szCs w:val="28"/>
          <w:bdr w:val="none" w:sz="0" w:space="0" w:color="auto" w:frame="1"/>
          <w:lang w:eastAsia="ru-RU"/>
        </w:rPr>
        <w:t xml:space="preserve"> «Тунгиро-Олёкминский район»</w:t>
      </w:r>
    </w:p>
    <w:p w:rsidR="00534398" w:rsidRPr="00534398" w:rsidRDefault="00534398" w:rsidP="00534398">
      <w:pPr>
        <w:shd w:val="clear" w:color="auto" w:fill="FFFFFF"/>
        <w:spacing w:after="0" w:line="240" w:lineRule="auto"/>
        <w:jc w:val="center"/>
        <w:textAlignment w:val="baseline"/>
        <w:rPr>
          <w:rFonts w:ascii="Times New Roman" w:eastAsia="Times New Roman" w:hAnsi="Times New Roman" w:cs="Times New Roman"/>
          <w:b/>
          <w:bCs/>
          <w:color w:val="2B2B2B"/>
          <w:sz w:val="28"/>
          <w:szCs w:val="28"/>
          <w:bdr w:val="none" w:sz="0" w:space="0" w:color="auto" w:frame="1"/>
          <w:lang w:eastAsia="ru-RU"/>
        </w:rPr>
      </w:pPr>
      <w:r w:rsidRPr="00534398">
        <w:rPr>
          <w:rFonts w:ascii="Times New Roman" w:eastAsia="Times New Roman" w:hAnsi="Times New Roman" w:cs="Times New Roman"/>
          <w:b/>
          <w:bCs/>
          <w:color w:val="2B2B2B"/>
          <w:sz w:val="28"/>
          <w:szCs w:val="28"/>
          <w:bdr w:val="none" w:sz="0" w:space="0" w:color="auto" w:frame="1"/>
          <w:lang w:eastAsia="ru-RU"/>
        </w:rPr>
        <w:t xml:space="preserve"> о результатах своей  деятельности  и деятельности администрации муниципального района «Тунгиро-Олёкминский район» Забайкальского края за 2020 год и задачах на 2021 г. </w:t>
      </w:r>
    </w:p>
    <w:p w:rsidR="00534398" w:rsidRPr="00534398" w:rsidRDefault="00534398" w:rsidP="00534398">
      <w:pPr>
        <w:shd w:val="clear" w:color="auto" w:fill="FFFFFF"/>
        <w:spacing w:after="0" w:line="240" w:lineRule="auto"/>
        <w:jc w:val="center"/>
        <w:textAlignment w:val="baseline"/>
        <w:rPr>
          <w:rFonts w:ascii="Times New Roman" w:eastAsia="Times New Roman" w:hAnsi="Times New Roman" w:cs="Times New Roman"/>
          <w:b/>
          <w:bCs/>
          <w:color w:val="2B2B2B"/>
          <w:sz w:val="28"/>
          <w:szCs w:val="28"/>
          <w:bdr w:val="none" w:sz="0" w:space="0" w:color="auto" w:frame="1"/>
          <w:lang w:eastAsia="ru-RU"/>
        </w:rPr>
      </w:pPr>
    </w:p>
    <w:p w:rsidR="00534398" w:rsidRPr="00534398" w:rsidRDefault="00534398" w:rsidP="00534398">
      <w:pPr>
        <w:shd w:val="clear" w:color="auto" w:fill="FFFFFF"/>
        <w:spacing w:after="0" w:line="240" w:lineRule="auto"/>
        <w:textAlignment w:val="baseline"/>
        <w:rPr>
          <w:rFonts w:ascii="Times New Roman" w:eastAsia="Times New Roman" w:hAnsi="Times New Roman" w:cs="Times New Roman"/>
          <w:bCs/>
          <w:color w:val="2B2B2B"/>
          <w:sz w:val="24"/>
          <w:szCs w:val="24"/>
          <w:bdr w:val="none" w:sz="0" w:space="0" w:color="auto" w:frame="1"/>
          <w:lang w:eastAsia="ru-RU"/>
        </w:rPr>
      </w:pPr>
      <w:r w:rsidRPr="00534398">
        <w:rPr>
          <w:rFonts w:ascii="Times New Roman" w:eastAsia="Times New Roman" w:hAnsi="Times New Roman" w:cs="Times New Roman"/>
          <w:bCs/>
          <w:color w:val="2B2B2B"/>
          <w:sz w:val="24"/>
          <w:szCs w:val="24"/>
          <w:bdr w:val="none" w:sz="0" w:space="0" w:color="auto" w:frame="1"/>
          <w:lang w:eastAsia="ru-RU"/>
        </w:rPr>
        <w:t xml:space="preserve">30 марта 2021 г.                                                                           </w:t>
      </w:r>
      <w:r w:rsidRPr="00534398">
        <w:rPr>
          <w:rFonts w:ascii="Times New Roman" w:eastAsia="Times New Roman" w:hAnsi="Times New Roman" w:cs="Times New Roman"/>
          <w:bCs/>
          <w:color w:val="2B2B2B"/>
          <w:sz w:val="24"/>
          <w:szCs w:val="24"/>
          <w:bdr w:val="none" w:sz="0" w:space="0" w:color="auto" w:frame="1"/>
          <w:lang w:eastAsia="ru-RU"/>
        </w:rPr>
        <w:tab/>
      </w:r>
      <w:r w:rsidRPr="00534398">
        <w:rPr>
          <w:rFonts w:ascii="Times New Roman" w:eastAsia="Times New Roman" w:hAnsi="Times New Roman" w:cs="Times New Roman"/>
          <w:bCs/>
          <w:color w:val="2B2B2B"/>
          <w:sz w:val="24"/>
          <w:szCs w:val="24"/>
          <w:bdr w:val="none" w:sz="0" w:space="0" w:color="auto" w:frame="1"/>
          <w:lang w:eastAsia="ru-RU"/>
        </w:rPr>
        <w:tab/>
      </w:r>
      <w:r w:rsidRPr="00534398">
        <w:rPr>
          <w:rFonts w:ascii="Times New Roman" w:eastAsia="Times New Roman" w:hAnsi="Times New Roman" w:cs="Times New Roman"/>
          <w:bCs/>
          <w:color w:val="2B2B2B"/>
          <w:sz w:val="24"/>
          <w:szCs w:val="24"/>
          <w:bdr w:val="none" w:sz="0" w:space="0" w:color="auto" w:frame="1"/>
          <w:lang w:eastAsia="ru-RU"/>
        </w:rPr>
        <w:tab/>
        <w:t xml:space="preserve">           с. Тупик</w:t>
      </w:r>
    </w:p>
    <w:p w:rsidR="00534398" w:rsidRPr="00534398" w:rsidRDefault="00534398" w:rsidP="00534398">
      <w:pPr>
        <w:shd w:val="clear" w:color="auto" w:fill="FFFFFF"/>
        <w:spacing w:after="0" w:line="240" w:lineRule="auto"/>
        <w:textAlignment w:val="baseline"/>
        <w:rPr>
          <w:rFonts w:ascii="Times New Roman" w:eastAsia="Times New Roman" w:hAnsi="Times New Roman" w:cs="Times New Roman"/>
          <w:bCs/>
          <w:color w:val="2B2B2B"/>
          <w:sz w:val="28"/>
          <w:szCs w:val="28"/>
          <w:bdr w:val="none" w:sz="0" w:space="0" w:color="auto" w:frame="1"/>
          <w:lang w:eastAsia="ru-RU"/>
        </w:rPr>
      </w:pPr>
    </w:p>
    <w:p w:rsidR="00534398" w:rsidRPr="00534398" w:rsidRDefault="00534398" w:rsidP="00534398">
      <w:pPr>
        <w:spacing w:after="0"/>
        <w:jc w:val="both"/>
        <w:rPr>
          <w:rFonts w:ascii="Times New Roman" w:hAnsi="Times New Roman" w:cs="Times New Roman"/>
          <w:sz w:val="24"/>
          <w:szCs w:val="24"/>
        </w:rPr>
      </w:pPr>
      <w:r w:rsidRPr="00534398">
        <w:tab/>
      </w:r>
      <w:r w:rsidRPr="00534398">
        <w:rPr>
          <w:rFonts w:ascii="Times New Roman" w:hAnsi="Times New Roman" w:cs="Times New Roman"/>
          <w:sz w:val="24"/>
          <w:szCs w:val="24"/>
        </w:rPr>
        <w:t>Добрый день уважаемые депутаты, коллеги, присутствующие!</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В соответствии с требованиями ФЗ № 131 Вашему вниманию предлагается отчёт о результатах моей деятельности и деятельности администрации муниципального района «Тунгиро-Олёкминский район» за 2020 год.</w:t>
      </w:r>
    </w:p>
    <w:p w:rsidR="00534398" w:rsidRPr="00534398" w:rsidRDefault="00534398" w:rsidP="005343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2020 год – объявлен «Годом Памяти и Славы», это год 75-летия Победы в Великой Отечественной войне - дата, которая служит укреплению единства и нашему будущему.</w:t>
      </w:r>
    </w:p>
    <w:p w:rsidR="00534398" w:rsidRPr="00534398" w:rsidRDefault="00534398" w:rsidP="005343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В 2020 году мы отмечали 30-летие со дня создания Ассоциации коренных малочисленных народов Севера. Чествовали всех тех, кто на протяжении многих лет вносит свой посильный вклад, возрождая традиции и обычаи эвенкийского народа, язык, культуру.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Год был результативным, многое удалось выполнить. Сохранены и оказываются в полном объеме услуги социальной сферы.</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В соответствии с планом социального развития центров экономического роста Забайкальского края для нашего района были закуплены и установлены комплекты уличных тренажерных комплексов, которые включают в себя 10 уличных тренажеров с теневым навесом. Комплексы на бетонных основаниях были установлены в селах Тупик и </w:t>
      </w:r>
      <w:proofErr w:type="gramStart"/>
      <w:r w:rsidRPr="00534398">
        <w:rPr>
          <w:rFonts w:ascii="Times New Roman" w:hAnsi="Times New Roman" w:cs="Times New Roman"/>
          <w:sz w:val="24"/>
          <w:szCs w:val="24"/>
        </w:rPr>
        <w:t>Заречное</w:t>
      </w:r>
      <w:proofErr w:type="gramEnd"/>
      <w:r w:rsidRPr="00534398">
        <w:rPr>
          <w:rFonts w:ascii="Times New Roman" w:hAnsi="Times New Roman" w:cs="Times New Roman"/>
          <w:sz w:val="24"/>
          <w:szCs w:val="24"/>
        </w:rPr>
        <w:t>.</w:t>
      </w:r>
    </w:p>
    <w:p w:rsidR="00534398" w:rsidRPr="00534398" w:rsidRDefault="00534398" w:rsidP="00534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4398">
        <w:rPr>
          <w:rFonts w:ascii="Times New Roman" w:eastAsia="Times New Roman" w:hAnsi="Times New Roman" w:cs="Times New Roman"/>
          <w:sz w:val="24"/>
          <w:szCs w:val="24"/>
          <w:lang w:eastAsia="ru-RU"/>
        </w:rPr>
        <w:t>Благодаря дополнительно выделенным средствам из бюджета Забайкальского края в 2020 году бюджету муниципального района предоставлен межбюджетный трансферт на реализацию плана социального развития центров экономического роста в сумме 442,8 тыс. руб., который направлен сельским поселениям «</w:t>
      </w:r>
      <w:proofErr w:type="spellStart"/>
      <w:r w:rsidRPr="00534398">
        <w:rPr>
          <w:rFonts w:ascii="Times New Roman" w:eastAsia="Times New Roman" w:hAnsi="Times New Roman" w:cs="Times New Roman"/>
          <w:sz w:val="24"/>
          <w:szCs w:val="24"/>
          <w:lang w:eastAsia="ru-RU"/>
        </w:rPr>
        <w:t>Тупикское</w:t>
      </w:r>
      <w:proofErr w:type="spellEnd"/>
      <w:r w:rsidRPr="00534398">
        <w:rPr>
          <w:rFonts w:ascii="Times New Roman" w:eastAsia="Times New Roman" w:hAnsi="Times New Roman" w:cs="Times New Roman"/>
          <w:sz w:val="24"/>
          <w:szCs w:val="24"/>
          <w:lang w:eastAsia="ru-RU"/>
        </w:rPr>
        <w:t>» и «Зареченское» на приобретение автономных светильников для уличного освещения.</w:t>
      </w:r>
      <w:proofErr w:type="gramEnd"/>
    </w:p>
    <w:p w:rsidR="00534398" w:rsidRPr="00534398" w:rsidRDefault="00534398" w:rsidP="005343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За достигнутые значения (уровни) показателей по итогам рейтинга 2019 года  наш район занял 9 место среди  районов Забайкальского края, район поощрен грантом в размере 11 500,0 тыс. руб.</w:t>
      </w:r>
    </w:p>
    <w:p w:rsidR="00534398" w:rsidRPr="00534398" w:rsidRDefault="00534398" w:rsidP="00534398">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ab/>
        <w:t xml:space="preserve">В 2020 году </w:t>
      </w:r>
      <w:proofErr w:type="gramStart"/>
      <w:r w:rsidRPr="00534398">
        <w:rPr>
          <w:rFonts w:ascii="Times New Roman" w:eastAsia="Times New Roman" w:hAnsi="Times New Roman" w:cs="Times New Roman"/>
          <w:color w:val="000000"/>
          <w:sz w:val="24"/>
          <w:szCs w:val="24"/>
          <w:lang w:eastAsia="ru-RU"/>
        </w:rPr>
        <w:t>согласно перечня</w:t>
      </w:r>
      <w:proofErr w:type="gramEnd"/>
      <w:r w:rsidRPr="00534398">
        <w:rPr>
          <w:rFonts w:ascii="Times New Roman" w:eastAsia="Times New Roman" w:hAnsi="Times New Roman" w:cs="Times New Roman"/>
          <w:color w:val="000000"/>
          <w:sz w:val="24"/>
          <w:szCs w:val="24"/>
          <w:lang w:eastAsia="ru-RU"/>
        </w:rPr>
        <w:t xml:space="preserve"> были реализованы следующие социальные проекты: </w:t>
      </w:r>
    </w:p>
    <w:p w:rsidR="00534398" w:rsidRPr="00534398" w:rsidRDefault="00534398" w:rsidP="00534398">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p>
    <w:p w:rsidR="00534398" w:rsidRPr="00534398" w:rsidRDefault="00534398" w:rsidP="0053439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Произведена замена электропроводки и электросетевого оборудования в МБОУ «</w:t>
      </w:r>
      <w:proofErr w:type="spellStart"/>
      <w:r w:rsidRPr="00534398">
        <w:rPr>
          <w:rFonts w:ascii="Times New Roman" w:eastAsia="Times New Roman" w:hAnsi="Times New Roman" w:cs="Times New Roman"/>
          <w:color w:val="000000"/>
          <w:sz w:val="24"/>
          <w:szCs w:val="24"/>
          <w:lang w:eastAsia="ru-RU"/>
        </w:rPr>
        <w:t>Тупикская</w:t>
      </w:r>
      <w:proofErr w:type="spellEnd"/>
      <w:r w:rsidRPr="00534398">
        <w:rPr>
          <w:rFonts w:ascii="Times New Roman" w:eastAsia="Times New Roman" w:hAnsi="Times New Roman" w:cs="Times New Roman"/>
          <w:color w:val="000000"/>
          <w:sz w:val="24"/>
          <w:szCs w:val="24"/>
          <w:lang w:eastAsia="ru-RU"/>
        </w:rPr>
        <w:t xml:space="preserve"> средняя общеобразовательная школа» - 1 748,1  тыс. руб.</w:t>
      </w:r>
    </w:p>
    <w:p w:rsidR="00534398" w:rsidRPr="00534398" w:rsidRDefault="00534398" w:rsidP="0053439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Оснащены уличным игровым оборудованием и инвентарем МБДОУ «</w:t>
      </w:r>
      <w:proofErr w:type="spellStart"/>
      <w:r w:rsidRPr="00534398">
        <w:rPr>
          <w:rFonts w:ascii="Times New Roman" w:eastAsia="Times New Roman" w:hAnsi="Times New Roman" w:cs="Times New Roman"/>
          <w:color w:val="000000"/>
          <w:sz w:val="24"/>
          <w:szCs w:val="24"/>
          <w:lang w:eastAsia="ru-RU"/>
        </w:rPr>
        <w:t>Тупикский</w:t>
      </w:r>
      <w:proofErr w:type="spellEnd"/>
      <w:r w:rsidRPr="00534398">
        <w:rPr>
          <w:rFonts w:ascii="Times New Roman" w:eastAsia="Times New Roman" w:hAnsi="Times New Roman" w:cs="Times New Roman"/>
          <w:color w:val="000000"/>
          <w:sz w:val="24"/>
          <w:szCs w:val="24"/>
          <w:lang w:eastAsia="ru-RU"/>
        </w:rPr>
        <w:t xml:space="preserve"> детский сад Солнышко» - 1 499,9 тыс. руб.</w:t>
      </w:r>
    </w:p>
    <w:p w:rsidR="00534398" w:rsidRPr="00534398" w:rsidRDefault="00534398" w:rsidP="0053439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Проведен капитальный ремонт автомобильного моста через реку </w:t>
      </w:r>
      <w:proofErr w:type="spellStart"/>
      <w:r w:rsidRPr="00534398">
        <w:rPr>
          <w:rFonts w:ascii="Times New Roman" w:eastAsia="Times New Roman" w:hAnsi="Times New Roman" w:cs="Times New Roman"/>
          <w:color w:val="000000"/>
          <w:sz w:val="24"/>
          <w:szCs w:val="24"/>
          <w:lang w:eastAsia="ru-RU"/>
        </w:rPr>
        <w:t>Серпуг</w:t>
      </w:r>
      <w:proofErr w:type="spellEnd"/>
      <w:r w:rsidRPr="00534398">
        <w:rPr>
          <w:rFonts w:ascii="Times New Roman" w:eastAsia="Times New Roman" w:hAnsi="Times New Roman" w:cs="Times New Roman"/>
          <w:color w:val="000000"/>
          <w:sz w:val="24"/>
          <w:szCs w:val="24"/>
          <w:lang w:eastAsia="ru-RU"/>
        </w:rPr>
        <w:t xml:space="preserve"> в с. Тупик ул. </w:t>
      </w:r>
      <w:proofErr w:type="gramStart"/>
      <w:r w:rsidRPr="00534398">
        <w:rPr>
          <w:rFonts w:ascii="Times New Roman" w:eastAsia="Times New Roman" w:hAnsi="Times New Roman" w:cs="Times New Roman"/>
          <w:color w:val="000000"/>
          <w:sz w:val="24"/>
          <w:szCs w:val="24"/>
          <w:lang w:eastAsia="ru-RU"/>
        </w:rPr>
        <w:t>Нагорная</w:t>
      </w:r>
      <w:proofErr w:type="gramEnd"/>
      <w:r w:rsidRPr="00534398">
        <w:rPr>
          <w:rFonts w:ascii="Times New Roman" w:eastAsia="Times New Roman" w:hAnsi="Times New Roman" w:cs="Times New Roman"/>
          <w:color w:val="000000"/>
          <w:sz w:val="24"/>
          <w:szCs w:val="24"/>
          <w:lang w:eastAsia="ru-RU"/>
        </w:rPr>
        <w:t xml:space="preserve"> - 2 879,5 тыс. руб.</w:t>
      </w:r>
    </w:p>
    <w:p w:rsidR="00534398" w:rsidRPr="00534398" w:rsidRDefault="00534398" w:rsidP="0053439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Оплачено за разработку проектно-сметной документации на строительство спортивного зала в с. Тупик – 2 725,3тыс</w:t>
      </w:r>
      <w:proofErr w:type="gramStart"/>
      <w:r w:rsidRPr="00534398">
        <w:rPr>
          <w:rFonts w:ascii="Times New Roman" w:eastAsia="Times New Roman" w:hAnsi="Times New Roman" w:cs="Times New Roman"/>
          <w:color w:val="000000"/>
          <w:sz w:val="24"/>
          <w:szCs w:val="24"/>
          <w:lang w:eastAsia="ru-RU"/>
        </w:rPr>
        <w:t>.р</w:t>
      </w:r>
      <w:proofErr w:type="gramEnd"/>
      <w:r w:rsidRPr="00534398">
        <w:rPr>
          <w:rFonts w:ascii="Times New Roman" w:eastAsia="Times New Roman" w:hAnsi="Times New Roman" w:cs="Times New Roman"/>
          <w:color w:val="000000"/>
          <w:sz w:val="24"/>
          <w:szCs w:val="24"/>
          <w:lang w:eastAsia="ru-RU"/>
        </w:rPr>
        <w:t>уб.</w:t>
      </w:r>
    </w:p>
    <w:p w:rsidR="00534398" w:rsidRPr="00534398" w:rsidRDefault="00534398" w:rsidP="0053439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Приобретены инвентарь, мебель, и прочие товарно-материальные ценности для развития и оснащения учреждений культуры и образования муниципального района – 1 550,8 тыс. руб.</w:t>
      </w:r>
    </w:p>
    <w:p w:rsidR="00534398" w:rsidRPr="00534398" w:rsidRDefault="00534398" w:rsidP="0053439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Приобретено и установлено оборудование для доступа в информационно-коммуникационную сеть Интернет для муниципальных дошкольных образовательных учреждений муниципального района и оплата его годового обслуживания – 199,9 тыс. руб. </w:t>
      </w:r>
    </w:p>
    <w:p w:rsidR="00534398" w:rsidRPr="00534398" w:rsidRDefault="00534398" w:rsidP="00534398">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p>
    <w:p w:rsidR="00534398" w:rsidRPr="00534398" w:rsidRDefault="00534398" w:rsidP="005343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lastRenderedPageBreak/>
        <w:t xml:space="preserve">Также, за достигнутые показатели по итогам общероссийского голосования по поправкам в Конституцию Российской Федерации (народный бюджет) выделены  району 5 608,9 </w:t>
      </w:r>
      <w:proofErr w:type="spellStart"/>
      <w:r w:rsidRPr="00534398">
        <w:rPr>
          <w:rFonts w:ascii="Times New Roman" w:eastAsia="Times New Roman" w:hAnsi="Times New Roman" w:cs="Times New Roman"/>
          <w:color w:val="000000"/>
          <w:sz w:val="24"/>
          <w:szCs w:val="24"/>
          <w:lang w:eastAsia="ru-RU"/>
        </w:rPr>
        <w:t>тыс</w:t>
      </w:r>
      <w:proofErr w:type="gramStart"/>
      <w:r w:rsidRPr="00534398">
        <w:rPr>
          <w:rFonts w:ascii="Times New Roman" w:eastAsia="Times New Roman" w:hAnsi="Times New Roman" w:cs="Times New Roman"/>
          <w:color w:val="000000"/>
          <w:sz w:val="24"/>
          <w:szCs w:val="24"/>
          <w:lang w:eastAsia="ru-RU"/>
        </w:rPr>
        <w:t>.р</w:t>
      </w:r>
      <w:proofErr w:type="gramEnd"/>
      <w:r w:rsidRPr="00534398">
        <w:rPr>
          <w:rFonts w:ascii="Times New Roman" w:eastAsia="Times New Roman" w:hAnsi="Times New Roman" w:cs="Times New Roman"/>
          <w:color w:val="000000"/>
          <w:sz w:val="24"/>
          <w:szCs w:val="24"/>
          <w:lang w:eastAsia="ru-RU"/>
        </w:rPr>
        <w:t>ублей</w:t>
      </w:r>
      <w:proofErr w:type="spellEnd"/>
      <w:r w:rsidRPr="00534398">
        <w:rPr>
          <w:rFonts w:ascii="Times New Roman" w:eastAsia="Times New Roman" w:hAnsi="Times New Roman" w:cs="Times New Roman"/>
          <w:color w:val="000000"/>
          <w:sz w:val="24"/>
          <w:szCs w:val="24"/>
          <w:lang w:eastAsia="ru-RU"/>
        </w:rPr>
        <w:t>.</w:t>
      </w:r>
    </w:p>
    <w:p w:rsidR="00534398" w:rsidRPr="00534398" w:rsidRDefault="00534398" w:rsidP="00534398">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Средства были направлены на следующие цели:</w:t>
      </w:r>
    </w:p>
    <w:p w:rsidR="00534398" w:rsidRPr="00534398" w:rsidRDefault="00534398" w:rsidP="0053439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Ремонт ограждения МБУК «Районный Центр Досуга» в </w:t>
      </w:r>
      <w:proofErr w:type="spellStart"/>
      <w:r w:rsidRPr="00534398">
        <w:rPr>
          <w:rFonts w:ascii="Times New Roman" w:eastAsia="Times New Roman" w:hAnsi="Times New Roman" w:cs="Times New Roman"/>
          <w:color w:val="000000"/>
          <w:sz w:val="24"/>
          <w:szCs w:val="24"/>
          <w:lang w:eastAsia="ru-RU"/>
        </w:rPr>
        <w:t>с</w:t>
      </w:r>
      <w:proofErr w:type="gramStart"/>
      <w:r w:rsidRPr="00534398">
        <w:rPr>
          <w:rFonts w:ascii="Times New Roman" w:eastAsia="Times New Roman" w:hAnsi="Times New Roman" w:cs="Times New Roman"/>
          <w:color w:val="000000"/>
          <w:sz w:val="24"/>
          <w:szCs w:val="24"/>
          <w:lang w:eastAsia="ru-RU"/>
        </w:rPr>
        <w:t>.Т</w:t>
      </w:r>
      <w:proofErr w:type="gramEnd"/>
      <w:r w:rsidRPr="00534398">
        <w:rPr>
          <w:rFonts w:ascii="Times New Roman" w:eastAsia="Times New Roman" w:hAnsi="Times New Roman" w:cs="Times New Roman"/>
          <w:color w:val="000000"/>
          <w:sz w:val="24"/>
          <w:szCs w:val="24"/>
          <w:lang w:eastAsia="ru-RU"/>
        </w:rPr>
        <w:t>упик</w:t>
      </w:r>
      <w:proofErr w:type="spellEnd"/>
      <w:r w:rsidRPr="00534398">
        <w:rPr>
          <w:rFonts w:ascii="Times New Roman" w:eastAsia="Times New Roman" w:hAnsi="Times New Roman" w:cs="Times New Roman"/>
          <w:color w:val="000000"/>
          <w:sz w:val="24"/>
          <w:szCs w:val="24"/>
          <w:lang w:eastAsia="ru-RU"/>
        </w:rPr>
        <w:t xml:space="preserve">– 500,0 </w:t>
      </w:r>
      <w:proofErr w:type="spellStart"/>
      <w:r w:rsidRPr="00534398">
        <w:rPr>
          <w:rFonts w:ascii="Times New Roman" w:eastAsia="Times New Roman" w:hAnsi="Times New Roman" w:cs="Times New Roman"/>
          <w:color w:val="000000"/>
          <w:sz w:val="24"/>
          <w:szCs w:val="24"/>
          <w:lang w:eastAsia="ru-RU"/>
        </w:rPr>
        <w:t>тыс.руб</w:t>
      </w:r>
      <w:proofErr w:type="spellEnd"/>
      <w:r w:rsidRPr="00534398">
        <w:rPr>
          <w:rFonts w:ascii="Times New Roman" w:eastAsia="Times New Roman" w:hAnsi="Times New Roman" w:cs="Times New Roman"/>
          <w:color w:val="000000"/>
          <w:sz w:val="24"/>
          <w:szCs w:val="24"/>
          <w:lang w:eastAsia="ru-RU"/>
        </w:rPr>
        <w:t>.</w:t>
      </w:r>
    </w:p>
    <w:p w:rsidR="00534398" w:rsidRPr="00534398" w:rsidRDefault="00534398" w:rsidP="0053439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Ремонт мест захоронения на межселенной территории в селах  Средняя </w:t>
      </w:r>
      <w:proofErr w:type="spellStart"/>
      <w:r w:rsidRPr="00534398">
        <w:rPr>
          <w:rFonts w:ascii="Times New Roman" w:eastAsia="Times New Roman" w:hAnsi="Times New Roman" w:cs="Times New Roman"/>
          <w:color w:val="000000"/>
          <w:sz w:val="24"/>
          <w:szCs w:val="24"/>
          <w:lang w:eastAsia="ru-RU"/>
        </w:rPr>
        <w:t>Олёкма</w:t>
      </w:r>
      <w:proofErr w:type="spellEnd"/>
      <w:r w:rsidRPr="00534398">
        <w:rPr>
          <w:rFonts w:ascii="Times New Roman" w:eastAsia="Times New Roman" w:hAnsi="Times New Roman" w:cs="Times New Roman"/>
          <w:color w:val="000000"/>
          <w:sz w:val="24"/>
          <w:szCs w:val="24"/>
          <w:lang w:eastAsia="ru-RU"/>
        </w:rPr>
        <w:t xml:space="preserve">, Гуля – 316,4 </w:t>
      </w:r>
      <w:proofErr w:type="spellStart"/>
      <w:r w:rsidRPr="00534398">
        <w:rPr>
          <w:rFonts w:ascii="Times New Roman" w:eastAsia="Times New Roman" w:hAnsi="Times New Roman" w:cs="Times New Roman"/>
          <w:color w:val="000000"/>
          <w:sz w:val="24"/>
          <w:szCs w:val="24"/>
          <w:lang w:eastAsia="ru-RU"/>
        </w:rPr>
        <w:t>тыс</w:t>
      </w:r>
      <w:proofErr w:type="gramStart"/>
      <w:r w:rsidRPr="00534398">
        <w:rPr>
          <w:rFonts w:ascii="Times New Roman" w:eastAsia="Times New Roman" w:hAnsi="Times New Roman" w:cs="Times New Roman"/>
          <w:color w:val="000000"/>
          <w:sz w:val="24"/>
          <w:szCs w:val="24"/>
          <w:lang w:eastAsia="ru-RU"/>
        </w:rPr>
        <w:t>.р</w:t>
      </w:r>
      <w:proofErr w:type="gramEnd"/>
      <w:r w:rsidRPr="00534398">
        <w:rPr>
          <w:rFonts w:ascii="Times New Roman" w:eastAsia="Times New Roman" w:hAnsi="Times New Roman" w:cs="Times New Roman"/>
          <w:color w:val="000000"/>
          <w:sz w:val="24"/>
          <w:szCs w:val="24"/>
          <w:lang w:eastAsia="ru-RU"/>
        </w:rPr>
        <w:t>уб</w:t>
      </w:r>
      <w:proofErr w:type="spellEnd"/>
      <w:r w:rsidRPr="00534398">
        <w:rPr>
          <w:rFonts w:ascii="Times New Roman" w:eastAsia="Times New Roman" w:hAnsi="Times New Roman" w:cs="Times New Roman"/>
          <w:color w:val="000000"/>
          <w:sz w:val="24"/>
          <w:szCs w:val="24"/>
          <w:lang w:eastAsia="ru-RU"/>
        </w:rPr>
        <w:t>.</w:t>
      </w:r>
    </w:p>
    <w:p w:rsidR="00534398" w:rsidRPr="00534398" w:rsidRDefault="00534398" w:rsidP="0053439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Реконструкция Аллеи Славы в с. Тупик, </w:t>
      </w:r>
      <w:proofErr w:type="spellStart"/>
      <w:r w:rsidRPr="00534398">
        <w:rPr>
          <w:rFonts w:ascii="Times New Roman" w:eastAsia="Times New Roman" w:hAnsi="Times New Roman" w:cs="Times New Roman"/>
          <w:color w:val="000000"/>
          <w:sz w:val="24"/>
          <w:szCs w:val="24"/>
          <w:lang w:eastAsia="ru-RU"/>
        </w:rPr>
        <w:t>с</w:t>
      </w:r>
      <w:proofErr w:type="gramStart"/>
      <w:r w:rsidRPr="00534398">
        <w:rPr>
          <w:rFonts w:ascii="Times New Roman" w:eastAsia="Times New Roman" w:hAnsi="Times New Roman" w:cs="Times New Roman"/>
          <w:color w:val="000000"/>
          <w:sz w:val="24"/>
          <w:szCs w:val="24"/>
          <w:lang w:eastAsia="ru-RU"/>
        </w:rPr>
        <w:t>.З</w:t>
      </w:r>
      <w:proofErr w:type="gramEnd"/>
      <w:r w:rsidRPr="00534398">
        <w:rPr>
          <w:rFonts w:ascii="Times New Roman" w:eastAsia="Times New Roman" w:hAnsi="Times New Roman" w:cs="Times New Roman"/>
          <w:color w:val="000000"/>
          <w:sz w:val="24"/>
          <w:szCs w:val="24"/>
          <w:lang w:eastAsia="ru-RU"/>
        </w:rPr>
        <w:t>аречное</w:t>
      </w:r>
      <w:proofErr w:type="spellEnd"/>
      <w:r w:rsidRPr="00534398">
        <w:rPr>
          <w:rFonts w:ascii="Times New Roman" w:eastAsia="Times New Roman" w:hAnsi="Times New Roman" w:cs="Times New Roman"/>
          <w:color w:val="000000"/>
          <w:sz w:val="24"/>
          <w:szCs w:val="24"/>
          <w:lang w:eastAsia="ru-RU"/>
        </w:rPr>
        <w:t xml:space="preserve"> – 142 ,6 </w:t>
      </w:r>
      <w:proofErr w:type="spellStart"/>
      <w:r w:rsidRPr="00534398">
        <w:rPr>
          <w:rFonts w:ascii="Times New Roman" w:eastAsia="Times New Roman" w:hAnsi="Times New Roman" w:cs="Times New Roman"/>
          <w:color w:val="000000"/>
          <w:sz w:val="24"/>
          <w:szCs w:val="24"/>
          <w:lang w:eastAsia="ru-RU"/>
        </w:rPr>
        <w:t>тыс.руб</w:t>
      </w:r>
      <w:proofErr w:type="spellEnd"/>
      <w:r w:rsidRPr="00534398">
        <w:rPr>
          <w:rFonts w:ascii="Times New Roman" w:eastAsia="Times New Roman" w:hAnsi="Times New Roman" w:cs="Times New Roman"/>
          <w:color w:val="000000"/>
          <w:sz w:val="24"/>
          <w:szCs w:val="24"/>
          <w:lang w:eastAsia="ru-RU"/>
        </w:rPr>
        <w:t>.</w:t>
      </w:r>
    </w:p>
    <w:p w:rsidR="00534398" w:rsidRPr="00534398" w:rsidRDefault="00534398" w:rsidP="0053439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Замена окон в МБДОУ «</w:t>
      </w:r>
      <w:proofErr w:type="spellStart"/>
      <w:r w:rsidRPr="00534398">
        <w:rPr>
          <w:rFonts w:ascii="Times New Roman" w:eastAsia="Times New Roman" w:hAnsi="Times New Roman" w:cs="Times New Roman"/>
          <w:color w:val="000000"/>
          <w:sz w:val="24"/>
          <w:szCs w:val="24"/>
          <w:lang w:eastAsia="ru-RU"/>
        </w:rPr>
        <w:t>Тупикский</w:t>
      </w:r>
      <w:proofErr w:type="spellEnd"/>
      <w:r w:rsidRPr="00534398">
        <w:rPr>
          <w:rFonts w:ascii="Times New Roman" w:eastAsia="Times New Roman" w:hAnsi="Times New Roman" w:cs="Times New Roman"/>
          <w:color w:val="000000"/>
          <w:sz w:val="24"/>
          <w:szCs w:val="24"/>
          <w:lang w:eastAsia="ru-RU"/>
        </w:rPr>
        <w:t xml:space="preserve"> детский сад Солнышко» - 557,0 </w:t>
      </w:r>
      <w:proofErr w:type="spellStart"/>
      <w:r w:rsidRPr="00534398">
        <w:rPr>
          <w:rFonts w:ascii="Times New Roman" w:eastAsia="Times New Roman" w:hAnsi="Times New Roman" w:cs="Times New Roman"/>
          <w:color w:val="000000"/>
          <w:sz w:val="24"/>
          <w:szCs w:val="24"/>
          <w:lang w:eastAsia="ru-RU"/>
        </w:rPr>
        <w:t>тыс</w:t>
      </w:r>
      <w:proofErr w:type="gramStart"/>
      <w:r w:rsidRPr="00534398">
        <w:rPr>
          <w:rFonts w:ascii="Times New Roman" w:eastAsia="Times New Roman" w:hAnsi="Times New Roman" w:cs="Times New Roman"/>
          <w:color w:val="000000"/>
          <w:sz w:val="24"/>
          <w:szCs w:val="24"/>
          <w:lang w:eastAsia="ru-RU"/>
        </w:rPr>
        <w:t>.р</w:t>
      </w:r>
      <w:proofErr w:type="gramEnd"/>
      <w:r w:rsidRPr="00534398">
        <w:rPr>
          <w:rFonts w:ascii="Times New Roman" w:eastAsia="Times New Roman" w:hAnsi="Times New Roman" w:cs="Times New Roman"/>
          <w:color w:val="000000"/>
          <w:sz w:val="24"/>
          <w:szCs w:val="24"/>
          <w:lang w:eastAsia="ru-RU"/>
        </w:rPr>
        <w:t>уб</w:t>
      </w:r>
      <w:proofErr w:type="spellEnd"/>
    </w:p>
    <w:p w:rsidR="00534398" w:rsidRPr="00534398" w:rsidRDefault="00534398" w:rsidP="0053439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Ремонт административного здания Централизованная бухгалтерия отдела образования администрации муниципального района – 2 897,1 </w:t>
      </w:r>
      <w:proofErr w:type="spellStart"/>
      <w:r w:rsidRPr="00534398">
        <w:rPr>
          <w:rFonts w:ascii="Times New Roman" w:eastAsia="Times New Roman" w:hAnsi="Times New Roman" w:cs="Times New Roman"/>
          <w:color w:val="000000"/>
          <w:sz w:val="24"/>
          <w:szCs w:val="24"/>
          <w:lang w:eastAsia="ru-RU"/>
        </w:rPr>
        <w:t>тыс</w:t>
      </w:r>
      <w:proofErr w:type="gramStart"/>
      <w:r w:rsidRPr="00534398">
        <w:rPr>
          <w:rFonts w:ascii="Times New Roman" w:eastAsia="Times New Roman" w:hAnsi="Times New Roman" w:cs="Times New Roman"/>
          <w:color w:val="000000"/>
          <w:sz w:val="24"/>
          <w:szCs w:val="24"/>
          <w:lang w:eastAsia="ru-RU"/>
        </w:rPr>
        <w:t>.р</w:t>
      </w:r>
      <w:proofErr w:type="gramEnd"/>
      <w:r w:rsidRPr="00534398">
        <w:rPr>
          <w:rFonts w:ascii="Times New Roman" w:eastAsia="Times New Roman" w:hAnsi="Times New Roman" w:cs="Times New Roman"/>
          <w:color w:val="000000"/>
          <w:sz w:val="24"/>
          <w:szCs w:val="24"/>
          <w:lang w:eastAsia="ru-RU"/>
        </w:rPr>
        <w:t>уб</w:t>
      </w:r>
      <w:proofErr w:type="spellEnd"/>
      <w:r w:rsidRPr="00534398">
        <w:rPr>
          <w:rFonts w:ascii="Times New Roman" w:eastAsia="Times New Roman" w:hAnsi="Times New Roman" w:cs="Times New Roman"/>
          <w:color w:val="000000"/>
          <w:sz w:val="24"/>
          <w:szCs w:val="24"/>
          <w:lang w:eastAsia="ru-RU"/>
        </w:rPr>
        <w:t>.</w:t>
      </w:r>
    </w:p>
    <w:p w:rsidR="00534398" w:rsidRPr="00534398" w:rsidRDefault="00534398" w:rsidP="0053439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Изготовлены и установлены детские зимние горки на спортивных площадках в с. Тупик и с. Заречное  – 1 078,9 </w:t>
      </w:r>
      <w:proofErr w:type="spellStart"/>
      <w:r w:rsidRPr="00534398">
        <w:rPr>
          <w:rFonts w:ascii="Times New Roman" w:eastAsia="Times New Roman" w:hAnsi="Times New Roman" w:cs="Times New Roman"/>
          <w:color w:val="000000"/>
          <w:sz w:val="24"/>
          <w:szCs w:val="24"/>
          <w:lang w:eastAsia="ru-RU"/>
        </w:rPr>
        <w:t>тыс</w:t>
      </w:r>
      <w:proofErr w:type="gramStart"/>
      <w:r w:rsidRPr="00534398">
        <w:rPr>
          <w:rFonts w:ascii="Times New Roman" w:eastAsia="Times New Roman" w:hAnsi="Times New Roman" w:cs="Times New Roman"/>
          <w:color w:val="000000"/>
          <w:sz w:val="24"/>
          <w:szCs w:val="24"/>
          <w:lang w:eastAsia="ru-RU"/>
        </w:rPr>
        <w:t>.р</w:t>
      </w:r>
      <w:proofErr w:type="gramEnd"/>
      <w:r w:rsidRPr="00534398">
        <w:rPr>
          <w:rFonts w:ascii="Times New Roman" w:eastAsia="Times New Roman" w:hAnsi="Times New Roman" w:cs="Times New Roman"/>
          <w:color w:val="000000"/>
          <w:sz w:val="24"/>
          <w:szCs w:val="24"/>
          <w:lang w:eastAsia="ru-RU"/>
        </w:rPr>
        <w:t>уб</w:t>
      </w:r>
      <w:proofErr w:type="spellEnd"/>
      <w:r w:rsidRPr="00534398">
        <w:rPr>
          <w:rFonts w:ascii="Times New Roman" w:eastAsia="Times New Roman" w:hAnsi="Times New Roman" w:cs="Times New Roman"/>
          <w:color w:val="000000"/>
          <w:sz w:val="24"/>
          <w:szCs w:val="24"/>
          <w:lang w:eastAsia="ru-RU"/>
        </w:rPr>
        <w:t>.</w:t>
      </w:r>
    </w:p>
    <w:p w:rsidR="00534398" w:rsidRPr="00534398" w:rsidRDefault="00534398" w:rsidP="0053439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Закуплены материалы для ограждения Зареченской школы – 116,9</w:t>
      </w:r>
    </w:p>
    <w:p w:rsidR="00534398" w:rsidRPr="00534398" w:rsidRDefault="00534398" w:rsidP="00534398">
      <w:pPr>
        <w:tabs>
          <w:tab w:val="center" w:pos="4819"/>
        </w:tabs>
        <w:spacing w:after="0" w:line="240" w:lineRule="auto"/>
        <w:jc w:val="center"/>
        <w:rPr>
          <w:rFonts w:ascii="Times New Roman" w:hAnsi="Times New Roman" w:cs="Times New Roman"/>
          <w:b/>
          <w:sz w:val="24"/>
          <w:szCs w:val="24"/>
        </w:rPr>
      </w:pPr>
      <w:r w:rsidRPr="00534398">
        <w:rPr>
          <w:rFonts w:ascii="Times New Roman" w:hAnsi="Times New Roman" w:cs="Times New Roman"/>
          <w:b/>
          <w:sz w:val="24"/>
          <w:szCs w:val="24"/>
        </w:rPr>
        <w:t>1.Демография, трудовые ресурсы, занятость</w:t>
      </w:r>
    </w:p>
    <w:p w:rsidR="00534398" w:rsidRPr="00534398" w:rsidRDefault="00534398" w:rsidP="00534398">
      <w:pPr>
        <w:spacing w:after="0" w:line="240" w:lineRule="auto"/>
        <w:ind w:firstLine="709"/>
        <w:jc w:val="both"/>
        <w:rPr>
          <w:rFonts w:ascii="Times New Roman" w:eastAsia="Times New Roman" w:hAnsi="Times New Roman" w:cs="Times New Roman"/>
          <w:color w:val="2B2B2B"/>
          <w:sz w:val="24"/>
          <w:szCs w:val="24"/>
          <w:lang w:eastAsia="ru-RU"/>
        </w:rPr>
      </w:pPr>
      <w:r w:rsidRPr="00534398">
        <w:rPr>
          <w:rFonts w:ascii="Times New Roman" w:eastAsia="Times New Roman" w:hAnsi="Times New Roman" w:cs="Times New Roman"/>
          <w:color w:val="2B2B2B"/>
          <w:sz w:val="24"/>
          <w:szCs w:val="24"/>
          <w:lang w:eastAsia="ru-RU"/>
        </w:rPr>
        <w:t xml:space="preserve">Численность населения </w:t>
      </w:r>
      <w:proofErr w:type="spellStart"/>
      <w:r w:rsidRPr="00534398">
        <w:rPr>
          <w:rFonts w:ascii="Times New Roman" w:eastAsia="Times New Roman" w:hAnsi="Times New Roman" w:cs="Times New Roman"/>
          <w:color w:val="2B2B2B"/>
          <w:sz w:val="24"/>
          <w:szCs w:val="24"/>
          <w:lang w:eastAsia="ru-RU"/>
        </w:rPr>
        <w:t>Тунгиро-Олёкминского</w:t>
      </w:r>
      <w:proofErr w:type="spellEnd"/>
      <w:r w:rsidRPr="00534398">
        <w:rPr>
          <w:rFonts w:ascii="Times New Roman" w:eastAsia="Times New Roman" w:hAnsi="Times New Roman" w:cs="Times New Roman"/>
          <w:color w:val="2B2B2B"/>
          <w:sz w:val="24"/>
          <w:szCs w:val="24"/>
          <w:lang w:eastAsia="ru-RU"/>
        </w:rPr>
        <w:t xml:space="preserve"> муниципального района на 01.01.21 г. составила 1341  человек. </w:t>
      </w:r>
    </w:p>
    <w:p w:rsidR="00534398" w:rsidRPr="00534398" w:rsidRDefault="00534398" w:rsidP="00534398">
      <w:pPr>
        <w:spacing w:after="0" w:line="240" w:lineRule="auto"/>
        <w:ind w:firstLine="709"/>
        <w:jc w:val="both"/>
        <w:rPr>
          <w:rFonts w:ascii="Times New Roman" w:eastAsia="Times New Roman" w:hAnsi="Times New Roman" w:cs="Times New Roman"/>
          <w:b/>
          <w:color w:val="2B2B2B"/>
          <w:sz w:val="24"/>
          <w:szCs w:val="24"/>
          <w:lang w:eastAsia="ru-RU"/>
        </w:rPr>
      </w:pPr>
      <w:r w:rsidRPr="00534398">
        <w:rPr>
          <w:rFonts w:ascii="Times New Roman" w:eastAsia="Times New Roman" w:hAnsi="Times New Roman" w:cs="Times New Roman"/>
          <w:sz w:val="24"/>
          <w:szCs w:val="24"/>
          <w:lang w:eastAsia="ru-RU"/>
        </w:rPr>
        <w:t xml:space="preserve">За 2020 год в районе родилось </w:t>
      </w:r>
      <w:r w:rsidRPr="00534398">
        <w:rPr>
          <w:rFonts w:ascii="Times New Roman" w:eastAsia="Times New Roman" w:hAnsi="Times New Roman" w:cs="Times New Roman"/>
          <w:b/>
          <w:sz w:val="24"/>
          <w:szCs w:val="24"/>
          <w:lang w:eastAsia="ru-RU"/>
        </w:rPr>
        <w:t>11</w:t>
      </w:r>
      <w:r w:rsidRPr="00534398">
        <w:rPr>
          <w:rFonts w:ascii="Times New Roman" w:eastAsia="Times New Roman" w:hAnsi="Times New Roman" w:cs="Times New Roman"/>
          <w:sz w:val="24"/>
          <w:szCs w:val="24"/>
          <w:lang w:eastAsia="ru-RU"/>
        </w:rPr>
        <w:t xml:space="preserve"> чел., что с уменьшением на 21,4 % к уровню 2019г. (2019г. – </w:t>
      </w:r>
      <w:r w:rsidRPr="00534398">
        <w:rPr>
          <w:rFonts w:ascii="Times New Roman" w:eastAsia="Times New Roman" w:hAnsi="Times New Roman" w:cs="Times New Roman"/>
          <w:b/>
          <w:sz w:val="24"/>
          <w:szCs w:val="24"/>
          <w:lang w:eastAsia="ru-RU"/>
        </w:rPr>
        <w:t xml:space="preserve">14 </w:t>
      </w:r>
      <w:r w:rsidRPr="00534398">
        <w:rPr>
          <w:rFonts w:ascii="Times New Roman" w:eastAsia="Times New Roman" w:hAnsi="Times New Roman" w:cs="Times New Roman"/>
          <w:sz w:val="24"/>
          <w:szCs w:val="24"/>
          <w:lang w:eastAsia="ru-RU"/>
        </w:rPr>
        <w:t xml:space="preserve">чел.). Число умерших по итогам отчетного года уменьшилось к уровню прошлого года на 40% и составило </w:t>
      </w:r>
      <w:r w:rsidRPr="00534398">
        <w:rPr>
          <w:rFonts w:ascii="Times New Roman" w:eastAsia="Times New Roman" w:hAnsi="Times New Roman" w:cs="Times New Roman"/>
          <w:b/>
          <w:sz w:val="24"/>
          <w:szCs w:val="24"/>
          <w:lang w:eastAsia="ru-RU"/>
        </w:rPr>
        <w:t>9</w:t>
      </w:r>
      <w:r w:rsidRPr="00534398">
        <w:rPr>
          <w:rFonts w:ascii="Times New Roman" w:eastAsia="Times New Roman" w:hAnsi="Times New Roman" w:cs="Times New Roman"/>
          <w:sz w:val="24"/>
          <w:szCs w:val="24"/>
          <w:lang w:eastAsia="ru-RU"/>
        </w:rPr>
        <w:t xml:space="preserve"> чел. (2019г. – </w:t>
      </w:r>
      <w:r w:rsidRPr="00534398">
        <w:rPr>
          <w:rFonts w:ascii="Times New Roman" w:eastAsia="Times New Roman" w:hAnsi="Times New Roman" w:cs="Times New Roman"/>
          <w:b/>
          <w:sz w:val="24"/>
          <w:szCs w:val="24"/>
          <w:lang w:eastAsia="ru-RU"/>
        </w:rPr>
        <w:t>15</w:t>
      </w:r>
      <w:r w:rsidRPr="00534398">
        <w:rPr>
          <w:rFonts w:ascii="Times New Roman" w:eastAsia="Times New Roman" w:hAnsi="Times New Roman" w:cs="Times New Roman"/>
          <w:sz w:val="24"/>
          <w:szCs w:val="24"/>
          <w:lang w:eastAsia="ru-RU"/>
        </w:rPr>
        <w:t xml:space="preserve"> чел.).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За 9месяцев 2020 года миграционная убыль составила 2 чел</w:t>
      </w:r>
      <w:proofErr w:type="gramStart"/>
      <w:r w:rsidRPr="00534398">
        <w:rPr>
          <w:rFonts w:ascii="Times New Roman" w:hAnsi="Times New Roman" w:cs="Times New Roman"/>
          <w:sz w:val="24"/>
          <w:szCs w:val="24"/>
        </w:rPr>
        <w:t xml:space="preserve">.. </w:t>
      </w:r>
      <w:proofErr w:type="gramEnd"/>
      <w:r w:rsidRPr="00534398">
        <w:rPr>
          <w:rFonts w:ascii="Times New Roman" w:hAnsi="Times New Roman" w:cs="Times New Roman"/>
          <w:sz w:val="24"/>
          <w:szCs w:val="24"/>
        </w:rPr>
        <w:t xml:space="preserve">В район прибыли </w:t>
      </w:r>
      <w:r w:rsidRPr="00534398">
        <w:rPr>
          <w:rFonts w:ascii="Times New Roman" w:hAnsi="Times New Roman" w:cs="Times New Roman"/>
          <w:b/>
          <w:sz w:val="24"/>
          <w:szCs w:val="24"/>
        </w:rPr>
        <w:t>33</w:t>
      </w:r>
      <w:r w:rsidRPr="00534398">
        <w:rPr>
          <w:rFonts w:ascii="Times New Roman" w:hAnsi="Times New Roman" w:cs="Times New Roman"/>
          <w:sz w:val="24"/>
          <w:szCs w:val="24"/>
        </w:rPr>
        <w:t xml:space="preserve"> чел, выбыли </w:t>
      </w:r>
      <w:r w:rsidRPr="00534398">
        <w:rPr>
          <w:rFonts w:ascii="Times New Roman" w:hAnsi="Times New Roman" w:cs="Times New Roman"/>
          <w:b/>
          <w:sz w:val="24"/>
          <w:szCs w:val="24"/>
        </w:rPr>
        <w:t>35</w:t>
      </w:r>
      <w:r w:rsidRPr="00534398">
        <w:rPr>
          <w:rFonts w:ascii="Times New Roman" w:hAnsi="Times New Roman" w:cs="Times New Roman"/>
          <w:sz w:val="24"/>
          <w:szCs w:val="24"/>
        </w:rPr>
        <w:t xml:space="preserve"> человек. </w:t>
      </w:r>
    </w:p>
    <w:p w:rsidR="00534398" w:rsidRPr="00534398" w:rsidRDefault="00534398" w:rsidP="00534398">
      <w:pPr>
        <w:tabs>
          <w:tab w:val="num" w:pos="0"/>
        </w:tabs>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По предварительной оценке в 2020 году среднегодовая численность занятых в экономике района составила 507 чел. </w:t>
      </w:r>
    </w:p>
    <w:p w:rsidR="00534398" w:rsidRPr="00534398" w:rsidRDefault="00534398" w:rsidP="00534398">
      <w:pPr>
        <w:tabs>
          <w:tab w:val="num" w:pos="0"/>
        </w:tabs>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Структура численности </w:t>
      </w:r>
      <w:proofErr w:type="gramStart"/>
      <w:r w:rsidRPr="00534398">
        <w:rPr>
          <w:rFonts w:ascii="Times New Roman" w:hAnsi="Times New Roman" w:cs="Times New Roman"/>
          <w:sz w:val="24"/>
          <w:szCs w:val="24"/>
        </w:rPr>
        <w:t>занятых</w:t>
      </w:r>
      <w:proofErr w:type="gramEnd"/>
      <w:r w:rsidRPr="00534398">
        <w:rPr>
          <w:rFonts w:ascii="Times New Roman" w:hAnsi="Times New Roman" w:cs="Times New Roman"/>
          <w:sz w:val="24"/>
          <w:szCs w:val="24"/>
        </w:rPr>
        <w:t xml:space="preserve"> в экономике по формам собственности сложилась следующим образом:</w:t>
      </w:r>
    </w:p>
    <w:p w:rsidR="00534398" w:rsidRPr="00534398" w:rsidRDefault="00534398" w:rsidP="00534398">
      <w:pPr>
        <w:tabs>
          <w:tab w:val="num" w:pos="0"/>
        </w:tabs>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в организациях государственной формы собственности в 2020 году было занято 121 чел.; </w:t>
      </w:r>
    </w:p>
    <w:p w:rsidR="00534398" w:rsidRPr="00534398" w:rsidRDefault="00534398" w:rsidP="00534398">
      <w:pPr>
        <w:tabs>
          <w:tab w:val="num" w:pos="0"/>
        </w:tabs>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в организациях муниципальной формы собственности было занято 213 чел.;</w:t>
      </w:r>
    </w:p>
    <w:p w:rsidR="00534398" w:rsidRPr="00534398" w:rsidRDefault="00534398" w:rsidP="00534398">
      <w:pPr>
        <w:tabs>
          <w:tab w:val="num" w:pos="0"/>
        </w:tabs>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в организациях частной формы собственности было занято 173 чел.</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Согласно данным ГКУ ЦЗН по </w:t>
      </w:r>
      <w:proofErr w:type="spellStart"/>
      <w:r w:rsidRPr="00534398">
        <w:rPr>
          <w:rFonts w:ascii="Times New Roman" w:eastAsia="Times New Roman" w:hAnsi="Times New Roman" w:cs="Times New Roman"/>
          <w:sz w:val="24"/>
          <w:szCs w:val="24"/>
          <w:lang w:eastAsia="ru-RU"/>
        </w:rPr>
        <w:t>Могочинскому</w:t>
      </w:r>
      <w:proofErr w:type="spellEnd"/>
      <w:r w:rsidRPr="00534398">
        <w:rPr>
          <w:rFonts w:ascii="Times New Roman" w:eastAsia="Times New Roman" w:hAnsi="Times New Roman" w:cs="Times New Roman"/>
          <w:sz w:val="24"/>
          <w:szCs w:val="24"/>
          <w:lang w:eastAsia="ru-RU"/>
        </w:rPr>
        <w:t xml:space="preserve"> и </w:t>
      </w:r>
      <w:proofErr w:type="spellStart"/>
      <w:r w:rsidRPr="00534398">
        <w:rPr>
          <w:rFonts w:ascii="Times New Roman" w:eastAsia="Times New Roman" w:hAnsi="Times New Roman" w:cs="Times New Roman"/>
          <w:sz w:val="24"/>
          <w:szCs w:val="24"/>
          <w:lang w:eastAsia="ru-RU"/>
        </w:rPr>
        <w:t>Тунгиро-Олёкминскому</w:t>
      </w:r>
      <w:proofErr w:type="spellEnd"/>
      <w:r w:rsidRPr="00534398">
        <w:rPr>
          <w:rFonts w:ascii="Times New Roman" w:eastAsia="Times New Roman" w:hAnsi="Times New Roman" w:cs="Times New Roman"/>
          <w:sz w:val="24"/>
          <w:szCs w:val="24"/>
          <w:lang w:eastAsia="ru-RU"/>
        </w:rPr>
        <w:t xml:space="preserve"> районам, на 01.01. 2021 года признано безработными 34 человек. </w:t>
      </w:r>
    </w:p>
    <w:p w:rsidR="00534398" w:rsidRPr="00534398" w:rsidRDefault="00534398" w:rsidP="00534398">
      <w:pPr>
        <w:tabs>
          <w:tab w:val="num" w:pos="0"/>
        </w:tabs>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Уровень зарегистрированной безработицы в </w:t>
      </w:r>
      <w:proofErr w:type="spellStart"/>
      <w:r w:rsidRPr="00534398">
        <w:rPr>
          <w:rFonts w:ascii="Times New Roman" w:hAnsi="Times New Roman" w:cs="Times New Roman"/>
          <w:sz w:val="24"/>
          <w:szCs w:val="24"/>
        </w:rPr>
        <w:t>Тунгиро-Олёкминском</w:t>
      </w:r>
      <w:proofErr w:type="spellEnd"/>
      <w:r w:rsidRPr="00534398">
        <w:rPr>
          <w:rFonts w:ascii="Times New Roman" w:hAnsi="Times New Roman" w:cs="Times New Roman"/>
          <w:sz w:val="24"/>
          <w:szCs w:val="24"/>
        </w:rPr>
        <w:t xml:space="preserve"> районе, на 01.01. 2021 года составила 5%.</w:t>
      </w:r>
    </w:p>
    <w:p w:rsidR="00534398" w:rsidRPr="00534398" w:rsidRDefault="00534398" w:rsidP="00534398">
      <w:pPr>
        <w:tabs>
          <w:tab w:val="num" w:pos="0"/>
        </w:tabs>
        <w:spacing w:after="0" w:line="240" w:lineRule="auto"/>
        <w:ind w:firstLine="709"/>
        <w:jc w:val="center"/>
        <w:rPr>
          <w:rFonts w:ascii="Times New Roman" w:hAnsi="Times New Roman" w:cs="Times New Roman"/>
          <w:sz w:val="24"/>
          <w:szCs w:val="24"/>
        </w:rPr>
      </w:pPr>
      <w:r w:rsidRPr="00534398">
        <w:rPr>
          <w:rFonts w:ascii="Times New Roman" w:hAnsi="Times New Roman" w:cs="Times New Roman"/>
          <w:b/>
          <w:sz w:val="24"/>
          <w:szCs w:val="24"/>
        </w:rPr>
        <w:t>2. Уровень жизни населения</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По предварительным данным среднемесячная заработная плата одного работника организаций за 2020 год сложилась в размере 44034 руб., или с ростом к аналогичному периоду прошлого года на 105% (2019г. – 41909 руб.).</w:t>
      </w:r>
    </w:p>
    <w:p w:rsidR="00534398" w:rsidRPr="00534398" w:rsidRDefault="00534398" w:rsidP="00534398">
      <w:pPr>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3. Промышленность</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b/>
          <w:bCs/>
          <w:sz w:val="24"/>
          <w:szCs w:val="24"/>
          <w:lang w:eastAsia="ru-RU"/>
        </w:rPr>
        <w:t>Промышленность</w:t>
      </w:r>
      <w:r w:rsidRPr="00534398">
        <w:rPr>
          <w:rFonts w:ascii="Times New Roman" w:eastAsia="Times New Roman" w:hAnsi="Times New Roman" w:cs="Times New Roman"/>
          <w:b/>
          <w:sz w:val="24"/>
          <w:szCs w:val="24"/>
          <w:lang w:eastAsia="ru-RU"/>
        </w:rPr>
        <w:t xml:space="preserve"> </w:t>
      </w:r>
      <w:r w:rsidRPr="00534398">
        <w:rPr>
          <w:rFonts w:ascii="Times New Roman" w:eastAsia="Times New Roman" w:hAnsi="Times New Roman" w:cs="Times New Roman"/>
          <w:sz w:val="24"/>
          <w:szCs w:val="24"/>
          <w:lang w:eastAsia="ru-RU"/>
        </w:rPr>
        <w:t>– важная составная часть хозяйственного комплекса муниципального района «Тунгиро-Олёкминский район», отраслевая структура, которой представлена тремя группами отраслей:</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обрабатывающие производства (пищевая промышленность, полиграфическая промышленность);</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производство и распределение </w:t>
      </w:r>
      <w:proofErr w:type="spellStart"/>
      <w:r w:rsidRPr="00534398">
        <w:rPr>
          <w:rFonts w:ascii="Times New Roman" w:hAnsi="Times New Roman" w:cs="Times New Roman"/>
          <w:sz w:val="24"/>
          <w:szCs w:val="24"/>
        </w:rPr>
        <w:t>теплоэнергии</w:t>
      </w:r>
      <w:proofErr w:type="spellEnd"/>
      <w:r w:rsidRPr="00534398">
        <w:rPr>
          <w:rFonts w:ascii="Times New Roman" w:hAnsi="Times New Roman" w:cs="Times New Roman"/>
          <w:sz w:val="24"/>
          <w:szCs w:val="24"/>
        </w:rPr>
        <w:t xml:space="preserve"> и воды;</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добыча полезных ископаемых.</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По предварительным данным в отчётном году предприятиями и индивидуальными предпринимателями района произведено продукции, выполнено работ, оказано услуг промышленного характера на сумму 2206,0 млн. руб., что с увеличением на 87%  к соответствующему периоду прошлого года (2019г. – 1177,6 млн. руб.). </w:t>
      </w:r>
    </w:p>
    <w:p w:rsidR="00534398" w:rsidRPr="00534398" w:rsidRDefault="00534398" w:rsidP="00534398">
      <w:pPr>
        <w:spacing w:after="0" w:line="240" w:lineRule="auto"/>
        <w:ind w:firstLine="709"/>
        <w:rPr>
          <w:rFonts w:ascii="Times New Roman" w:hAnsi="Times New Roman" w:cs="Times New Roman"/>
          <w:b/>
          <w:sz w:val="24"/>
          <w:szCs w:val="24"/>
        </w:rPr>
      </w:pPr>
      <w:r w:rsidRPr="00534398">
        <w:rPr>
          <w:rFonts w:ascii="Times New Roman" w:hAnsi="Times New Roman" w:cs="Times New Roman"/>
          <w:b/>
          <w:sz w:val="24"/>
          <w:szCs w:val="24"/>
        </w:rPr>
        <w:t>3.1  Производство и распределение электроэнергии, газа и воды</w:t>
      </w:r>
    </w:p>
    <w:p w:rsidR="00534398" w:rsidRPr="00534398" w:rsidRDefault="00534398" w:rsidP="00534398">
      <w:pPr>
        <w:spacing w:after="0" w:line="240" w:lineRule="auto"/>
        <w:ind w:firstLine="709"/>
        <w:jc w:val="both"/>
        <w:rPr>
          <w:rFonts w:ascii="Times New Roman" w:hAnsi="Times New Roman" w:cs="Times New Roman"/>
          <w:b/>
          <w:sz w:val="24"/>
          <w:szCs w:val="24"/>
        </w:rPr>
      </w:pPr>
      <w:r w:rsidRPr="00534398">
        <w:rPr>
          <w:rFonts w:ascii="Times New Roman" w:hAnsi="Times New Roman" w:cs="Times New Roman"/>
          <w:sz w:val="24"/>
          <w:szCs w:val="24"/>
        </w:rPr>
        <w:lastRenderedPageBreak/>
        <w:t>Объем отпущенной тепловой энергии организацией производителем ООО «Коммунальник» за отчетный период в натуральном выражении составил  1 321,81  Гкал на сумму  23 363,5  млн. руб.</w:t>
      </w:r>
    </w:p>
    <w:p w:rsidR="00534398" w:rsidRPr="00534398" w:rsidRDefault="00534398" w:rsidP="00534398">
      <w:pPr>
        <w:spacing w:after="0" w:line="240" w:lineRule="auto"/>
        <w:ind w:firstLine="709"/>
        <w:jc w:val="center"/>
        <w:rPr>
          <w:rFonts w:ascii="Times New Roman" w:eastAsia="Times New Roman" w:hAnsi="Times New Roman" w:cs="Times New Roman"/>
          <w:b/>
          <w:sz w:val="24"/>
          <w:szCs w:val="24"/>
          <w:lang w:eastAsia="ru-RU"/>
        </w:rPr>
      </w:pPr>
      <w:r w:rsidRPr="00534398">
        <w:rPr>
          <w:rFonts w:ascii="Times New Roman" w:eastAsia="Times New Roman" w:hAnsi="Times New Roman" w:cs="Times New Roman"/>
          <w:b/>
          <w:sz w:val="24"/>
          <w:szCs w:val="24"/>
          <w:lang w:eastAsia="ru-RU"/>
        </w:rPr>
        <w:t xml:space="preserve">3.2 </w:t>
      </w:r>
      <w:proofErr w:type="gramStart"/>
      <w:r w:rsidRPr="00534398">
        <w:rPr>
          <w:rFonts w:ascii="Times New Roman" w:eastAsia="Times New Roman" w:hAnsi="Times New Roman" w:cs="Times New Roman"/>
          <w:b/>
          <w:sz w:val="24"/>
          <w:szCs w:val="24"/>
          <w:lang w:eastAsia="ru-RU"/>
        </w:rPr>
        <w:t>Обрабатывающие</w:t>
      </w:r>
      <w:proofErr w:type="gramEnd"/>
      <w:r w:rsidRPr="00534398">
        <w:rPr>
          <w:rFonts w:ascii="Times New Roman" w:eastAsia="Times New Roman" w:hAnsi="Times New Roman" w:cs="Times New Roman"/>
          <w:b/>
          <w:sz w:val="24"/>
          <w:szCs w:val="24"/>
          <w:lang w:eastAsia="ru-RU"/>
        </w:rPr>
        <w:t xml:space="preserve"> производство</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Обеспечение населения района хлебом и хлебобулочными изделиями является важной задачей пищевой отрасли. </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На территории района свою деятельность в сфере производства хлеба и хлебобулочных изделий осуществляет индивидуальный предприниматель Русина И.С., также поставку хлебобулочных изделий осуществляет ООО «Байкал» г. Могоча.  Данный субъект хозяйствования относится к социально-значимым объектам района.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Объем производства хлебобулочных изделий за отчетный период в натуральном выражении составил  46,37 тонны, в денежном выражении производство хлеба составило 2,9 млн. руб. Услуги  полиграфии в районе представляет муниципальное унитарное предприятие редакция газеты  «Северянка». Объем производства полиграфической продукции составил 622,8 тыс. руб. или с увеличением на 8% к аналогичному периоду (2019 г. – 576,4 тыс. руб.).</w:t>
      </w:r>
    </w:p>
    <w:p w:rsidR="00534398" w:rsidRPr="00534398" w:rsidRDefault="00534398" w:rsidP="00534398">
      <w:pPr>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3.3 Добыча полезных ископаемых</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По предварительным данным объем добычи золота в отчетном периоде составил 467,7 кг.  на сумму 1356,3 млн. руб. (2019 г.: в натуральном выражении – 398,3 кг</w:t>
      </w:r>
      <w:proofErr w:type="gramStart"/>
      <w:r w:rsidRPr="00534398">
        <w:rPr>
          <w:rFonts w:ascii="Times New Roman" w:hAnsi="Times New Roman" w:cs="Times New Roman"/>
          <w:sz w:val="24"/>
          <w:szCs w:val="24"/>
        </w:rPr>
        <w:t xml:space="preserve">., </w:t>
      </w:r>
      <w:proofErr w:type="gramEnd"/>
      <w:r w:rsidRPr="00534398">
        <w:rPr>
          <w:rFonts w:ascii="Times New Roman" w:hAnsi="Times New Roman" w:cs="Times New Roman"/>
          <w:sz w:val="24"/>
          <w:szCs w:val="24"/>
        </w:rPr>
        <w:t>на сумму 1155,1 млн. руб.).</w:t>
      </w:r>
    </w:p>
    <w:p w:rsidR="00534398" w:rsidRPr="00534398" w:rsidRDefault="00534398" w:rsidP="00534398">
      <w:pPr>
        <w:spacing w:after="0" w:line="240" w:lineRule="auto"/>
        <w:ind w:firstLine="709"/>
        <w:jc w:val="center"/>
        <w:rPr>
          <w:rFonts w:ascii="Times New Roman" w:eastAsia="Times New Roman" w:hAnsi="Times New Roman" w:cs="Times New Roman"/>
          <w:b/>
          <w:sz w:val="24"/>
          <w:szCs w:val="24"/>
          <w:lang w:eastAsia="ru-RU"/>
        </w:rPr>
      </w:pPr>
      <w:r w:rsidRPr="00534398">
        <w:rPr>
          <w:rFonts w:ascii="Times New Roman" w:eastAsia="Times New Roman" w:hAnsi="Times New Roman" w:cs="Times New Roman"/>
          <w:b/>
          <w:sz w:val="24"/>
          <w:szCs w:val="24"/>
          <w:lang w:eastAsia="ru-RU"/>
        </w:rPr>
        <w:t>4. Инвестиции и строительства</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По предварительным данным:</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По итогам года объем инвестиций из всех источников финансирования, направленных на развитие экономики и социальной сферы района, оценивается в объеме 10 млн. руб.</w:t>
      </w:r>
    </w:p>
    <w:p w:rsidR="00534398" w:rsidRPr="00534398" w:rsidRDefault="00534398" w:rsidP="00534398">
      <w:pPr>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5. Потребительский рынок</w:t>
      </w:r>
    </w:p>
    <w:p w:rsidR="00534398" w:rsidRPr="00534398" w:rsidRDefault="00534398" w:rsidP="00534398">
      <w:pPr>
        <w:tabs>
          <w:tab w:val="left" w:pos="555"/>
          <w:tab w:val="center" w:pos="4819"/>
        </w:tabs>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По предварительным данным:</w:t>
      </w:r>
    </w:p>
    <w:p w:rsidR="00534398" w:rsidRPr="00534398" w:rsidRDefault="00534398" w:rsidP="00534398">
      <w:pPr>
        <w:shd w:val="clear" w:color="auto" w:fill="FBFBFB"/>
        <w:spacing w:after="0" w:line="240" w:lineRule="auto"/>
        <w:jc w:val="both"/>
        <w:rPr>
          <w:rFonts w:ascii="Times New Roman" w:hAnsi="Times New Roman" w:cs="Times New Roman"/>
          <w:b/>
          <w:bCs/>
          <w:sz w:val="24"/>
          <w:szCs w:val="24"/>
        </w:rPr>
      </w:pPr>
      <w:r w:rsidRPr="00534398">
        <w:rPr>
          <w:rFonts w:ascii="Times New Roman" w:hAnsi="Times New Roman" w:cs="Times New Roman"/>
          <w:bCs/>
          <w:sz w:val="24"/>
          <w:szCs w:val="24"/>
        </w:rPr>
        <w:t>Оборот розничной торговли</w:t>
      </w:r>
      <w:r w:rsidRPr="00534398">
        <w:rPr>
          <w:rFonts w:ascii="Times New Roman" w:hAnsi="Times New Roman" w:cs="Times New Roman"/>
          <w:sz w:val="24"/>
          <w:szCs w:val="24"/>
        </w:rPr>
        <w:t xml:space="preserve"> за 2020 года увеличился на 104,2% и составил 93,6 млн. руб.  (89,8 </w:t>
      </w:r>
      <w:proofErr w:type="spellStart"/>
      <w:r w:rsidRPr="00534398">
        <w:rPr>
          <w:rFonts w:ascii="Times New Roman" w:hAnsi="Times New Roman" w:cs="Times New Roman"/>
          <w:sz w:val="24"/>
          <w:szCs w:val="24"/>
        </w:rPr>
        <w:t>млн</w:t>
      </w:r>
      <w:proofErr w:type="gramStart"/>
      <w:r w:rsidRPr="00534398">
        <w:rPr>
          <w:rFonts w:ascii="Times New Roman" w:hAnsi="Times New Roman" w:cs="Times New Roman"/>
          <w:sz w:val="24"/>
          <w:szCs w:val="24"/>
        </w:rPr>
        <w:t>.р</w:t>
      </w:r>
      <w:proofErr w:type="gramEnd"/>
      <w:r w:rsidRPr="00534398">
        <w:rPr>
          <w:rFonts w:ascii="Times New Roman" w:hAnsi="Times New Roman" w:cs="Times New Roman"/>
          <w:sz w:val="24"/>
          <w:szCs w:val="24"/>
        </w:rPr>
        <w:t>уб</w:t>
      </w:r>
      <w:proofErr w:type="spellEnd"/>
      <w:r w:rsidRPr="00534398">
        <w:rPr>
          <w:rFonts w:ascii="Times New Roman" w:hAnsi="Times New Roman" w:cs="Times New Roman"/>
          <w:sz w:val="24"/>
          <w:szCs w:val="24"/>
        </w:rPr>
        <w:t>. – это 2019 год).</w:t>
      </w:r>
      <w:r w:rsidRPr="00534398">
        <w:rPr>
          <w:rFonts w:ascii="Times New Roman" w:hAnsi="Times New Roman" w:cs="Times New Roman"/>
          <w:b/>
          <w:bCs/>
          <w:sz w:val="24"/>
          <w:szCs w:val="24"/>
        </w:rPr>
        <w:tab/>
      </w:r>
    </w:p>
    <w:p w:rsidR="00534398" w:rsidRPr="00534398" w:rsidRDefault="00534398" w:rsidP="00534398">
      <w:pPr>
        <w:tabs>
          <w:tab w:val="left" w:pos="555"/>
          <w:tab w:val="center" w:pos="4819"/>
        </w:tabs>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6. Малое предпринимательство</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Развитие малого и среднего предпринимательства имеет огромное значение для повышения устойчивости экономики, снижения социальной напряженности и создания новых рабочих мест. Согласно дислокации объектов потребительского рынка района зарегистрировано: индивидуальных предпринимателей -17, пекарня.</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Из зарегистрированных субъектов малого бизнеса района 65% занимаются торгово-закупочной деятельностью, 10% оказывают транспортные услуги, 25%- занимаются производственными и прочими видами деятельности. Как видно из приведенных цифр наибольший удельный вес занятых в малом и среднем бизнесе приходится на потребительский рынок.</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По данным на 01.01.2021 г.  в районе осуществляют деятельность 3 предприятия малого бизнеса, что в сравнении с 2019 произошло снижение данного показателя (2020 г. - 6 ед.).  В связи с высокими налогами прекратили свою деятельность 3 </w:t>
      </w:r>
      <w:proofErr w:type="gramStart"/>
      <w:r w:rsidRPr="00534398">
        <w:rPr>
          <w:rFonts w:ascii="Times New Roman" w:hAnsi="Times New Roman" w:cs="Times New Roman"/>
          <w:sz w:val="24"/>
          <w:szCs w:val="24"/>
        </w:rPr>
        <w:t>торговых</w:t>
      </w:r>
      <w:proofErr w:type="gramEnd"/>
      <w:r w:rsidRPr="00534398">
        <w:rPr>
          <w:rFonts w:ascii="Times New Roman" w:hAnsi="Times New Roman" w:cs="Times New Roman"/>
          <w:sz w:val="24"/>
          <w:szCs w:val="24"/>
        </w:rPr>
        <w:t xml:space="preserve"> организации: «Удача», «Маяк», « Виктория Плюс».</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Среднесписочная численность работников малых предприятий (без внешних совместителей) - 93 человека.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На территории района зарегистрировано 17 индивидуальных предпринимателя, численность лиц работающих у индивидуальных предпринимателей по трудовым договорам составляет 18 человек.</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Доля занятых в малом бизнесе от занятых в экономике района за отчётный период составила 18,3% (занятых в экономике 2020 г.- 507 чел.).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Число субъектов малого предпринимательства в расчете на 10 тыс. человек населения в 2020 году составило 149 ед. </w:t>
      </w:r>
    </w:p>
    <w:p w:rsidR="00534398" w:rsidRPr="00534398" w:rsidRDefault="00534398" w:rsidP="00534398">
      <w:pPr>
        <w:spacing w:after="0"/>
        <w:ind w:firstLine="720"/>
        <w:jc w:val="center"/>
        <w:rPr>
          <w:rFonts w:ascii="Times New Roman" w:hAnsi="Times New Roman" w:cs="Times New Roman"/>
          <w:b/>
          <w:sz w:val="24"/>
          <w:szCs w:val="24"/>
        </w:rPr>
      </w:pPr>
      <w:r w:rsidRPr="00534398">
        <w:rPr>
          <w:rFonts w:ascii="Times New Roman" w:hAnsi="Times New Roman" w:cs="Times New Roman"/>
          <w:b/>
          <w:sz w:val="24"/>
          <w:szCs w:val="24"/>
        </w:rPr>
        <w:lastRenderedPageBreak/>
        <w:t>7. Муниципальные услуги</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Структурными подразделениями и отделами администрации муниципального района в 2020 году населению района предоставлялось  26 муниципальных услуг, на каждую из которых были разработаны и утверждены в установленном порядке регламенты  предоставления услуг.</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По итогам  мониторинга  качества предоставления муниципальных услуг подготовлен Доклад, который размещен на сайте муниципального района «Тунгиро-Олёкминский район».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Отделом экономики прогнозирования и ЖКХ администрации муниципального района проводится работа по исполнению Перечня поручений по популяризации механизма предоставления населению государственных и муниципальных услуг в электронной форме. </w:t>
      </w:r>
    </w:p>
    <w:p w:rsidR="00534398" w:rsidRPr="00534398" w:rsidRDefault="00534398" w:rsidP="00534398">
      <w:pPr>
        <w:spacing w:after="0" w:line="240" w:lineRule="auto"/>
        <w:jc w:val="center"/>
        <w:rPr>
          <w:rFonts w:ascii="Times New Roman" w:hAnsi="Times New Roman" w:cs="Times New Roman"/>
          <w:b/>
          <w:sz w:val="24"/>
          <w:szCs w:val="24"/>
        </w:rPr>
      </w:pPr>
      <w:r w:rsidRPr="00534398">
        <w:rPr>
          <w:rFonts w:ascii="Times New Roman" w:hAnsi="Times New Roman" w:cs="Times New Roman"/>
          <w:b/>
          <w:sz w:val="24"/>
          <w:szCs w:val="24"/>
        </w:rPr>
        <w:t>8.Муниципальные финансы</w:t>
      </w:r>
    </w:p>
    <w:p w:rsidR="00534398" w:rsidRPr="00534398" w:rsidRDefault="00534398" w:rsidP="005343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Бюджет муниципального района является основным ресурсом для выполнения социальных обязательств органов местного самоуправления.</w:t>
      </w:r>
    </w:p>
    <w:p w:rsidR="00534398" w:rsidRPr="00534398" w:rsidRDefault="00534398" w:rsidP="005343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В целях обеспечения экономической, социальной и финансовой стабильности в районе в течение всего финансового года проводилась взвешенная бюджетная политика, направленная на реализацию мер по сохранению и увеличению налогового потенциала. Политика была ориентирована на развитие и совершенствование организации бюджетного процесса, внедрение современных подходов  при  принятии  управленческих  решений,  предполагающих  результативное  и эффективное  использование  бюджетных  средств,  неукоснительное  соблюдение  норм действующего  бюджетного  законодательства,  обеспечение  прозрачности  и  открытости муниципальных финансов.</w:t>
      </w:r>
    </w:p>
    <w:p w:rsidR="00534398" w:rsidRPr="00534398" w:rsidRDefault="00534398" w:rsidP="005343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Основным  показателем  финансовой  устойчивости  бюджета  в  2020 году  являлось отсутствие  просроченной  задолженности  по  текущим  обязательствам  и  отсутствием долговых обязательств, кредиторской задолженности по выплате заработной платы работникам бюджетной сферы за счет средств бюджета муниципального района.</w:t>
      </w:r>
    </w:p>
    <w:p w:rsidR="00534398" w:rsidRPr="00534398" w:rsidRDefault="00534398" w:rsidP="005343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За счет бюджета Забайкальского края, по состоянию на 1 января 2021 года кредиторская задолженность на уплату страховых взносов во внебюджетные фонды по заработной плате работников образования составила 319,1 тыс. руб.</w:t>
      </w:r>
    </w:p>
    <w:p w:rsidR="00534398" w:rsidRPr="00534398" w:rsidRDefault="00534398" w:rsidP="005343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 xml:space="preserve">Доходы бюджета муниципального района за 2020 год составили 174611,4 тыс. рублей, в том числе налоговые и неналоговые – 51749,2 тыс. руб., к плановым назначениям исполнены на 122,5 %., по сравнению с 2019 годом увеличение доходов составило 44702,4 тыс. руб. </w:t>
      </w:r>
    </w:p>
    <w:p w:rsidR="00534398" w:rsidRPr="00534398" w:rsidRDefault="00534398" w:rsidP="005343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 xml:space="preserve">Доля налоговых поступлений составляет 28,5 % от общего объема поступивших доходов, неналоговых поступлений – 1,2% и безвозмездных поступлений – 70,4 % от общего объема поступивших доходов. </w:t>
      </w:r>
    </w:p>
    <w:p w:rsidR="00534398" w:rsidRPr="00534398" w:rsidRDefault="00534398" w:rsidP="00534398">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534398">
        <w:rPr>
          <w:rFonts w:ascii="Times New Roman" w:hAnsi="Times New Roman" w:cs="Times New Roman"/>
          <w:color w:val="000000"/>
          <w:sz w:val="24"/>
          <w:szCs w:val="24"/>
        </w:rPr>
        <w:t>В сравнении с 2019 годом произошло увеличение поступлений собственных доходов на 803,3 тыс. руб.  Налог на доходы физических лиц поступил в сумме 35565,0 тыс. руб., что на 4185,8 тыс. руб. ниже поступлений 2019 года, которое связано с уменьшением дополнительного норматива по налогу на доходы физических лиц установленное на 2020 год муниципальному району.</w:t>
      </w:r>
      <w:proofErr w:type="gramEnd"/>
      <w:r w:rsidRPr="00534398">
        <w:rPr>
          <w:rFonts w:ascii="Times New Roman" w:hAnsi="Times New Roman" w:cs="Times New Roman"/>
          <w:color w:val="000000"/>
          <w:sz w:val="24"/>
          <w:szCs w:val="24"/>
        </w:rPr>
        <w:t xml:space="preserve"> По налогу на добычу полезных ископаемых произошло значительное увеличение поступлений в 2020 году на 5594,9 тыс. руб., связанное с ростом цены за один грамм золота.</w:t>
      </w:r>
    </w:p>
    <w:p w:rsidR="00534398" w:rsidRPr="00534398" w:rsidRDefault="00534398" w:rsidP="005343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В целях привлечения дополнительных доходов в отчетном периоде была усилена работа межведомственной комиссии по сбору недоимки, как с юридических, так и с физических лиц. Так по состоянию на 01 января 2021 недоимка по налоговым платежам составила 11,1 тыс. руб., со снижением к данным на 01 января 2020 года на 22,4 тыс. руб.</w:t>
      </w:r>
    </w:p>
    <w:p w:rsidR="00534398" w:rsidRPr="00534398" w:rsidRDefault="00534398" w:rsidP="005343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 xml:space="preserve">В целях обеспечения мер, направленных на увеличение доходной базы, оптимизацию неэффективных расходов бюджета муниципального района, утвержден План мероприятий по росту доходов и оптимизации расходов бюджета, и сокращению </w:t>
      </w:r>
      <w:r w:rsidRPr="00534398">
        <w:rPr>
          <w:rFonts w:ascii="Times New Roman" w:hAnsi="Times New Roman" w:cs="Times New Roman"/>
          <w:color w:val="000000"/>
          <w:sz w:val="24"/>
          <w:szCs w:val="24"/>
        </w:rPr>
        <w:lastRenderedPageBreak/>
        <w:t>муниципального долга муниципального района на 2019 год и на плановый период 2020 и 2021 годы.</w:t>
      </w:r>
    </w:p>
    <w:p w:rsidR="00534398" w:rsidRPr="00534398" w:rsidRDefault="00534398" w:rsidP="0053439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Исполнение по расходам сложилось в сумме 171559,9 тыс. рублей или на 115,7 % от запланированных первоначальных расходов, по сравнению с 2019 годом увеличение расходов составило 25615,5 тыс. руб.</w:t>
      </w:r>
    </w:p>
    <w:p w:rsidR="00534398" w:rsidRPr="00534398" w:rsidRDefault="00534398" w:rsidP="00534398">
      <w:pPr>
        <w:spacing w:after="0" w:line="240" w:lineRule="auto"/>
        <w:ind w:firstLine="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В отчётном году бюджет муниципального района сохранил направленность по выплате заработной платы работникам, оплате коммунальных услуг, как первоочередных расходов, предоставлением  мер  социальной  поддержки  отдельным категориям  граждан,  расходы на  питание  детей  в  общеобразовательных  и  дошкольных учреждениях, помимо первоочередных  расходов производились расходы на  укрепление  материально-технической базы учреждений культуры и образования.</w:t>
      </w:r>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ab/>
        <w:t>В соответствие с Указом Президента РФ по повышению заработной платы отдельным категориям работников, средняя заработная плата специалистов культуры составила 39,2 тыс. руб., педагогических работников общеобразовательных учреждений составила 39,3 тыс. руб., дошкольного образования 37,3 тыс. руб.</w:t>
      </w:r>
    </w:p>
    <w:p w:rsidR="00534398" w:rsidRPr="00534398" w:rsidRDefault="00534398" w:rsidP="00534398">
      <w:pPr>
        <w:spacing w:after="0" w:line="240" w:lineRule="auto"/>
        <w:ind w:firstLine="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Оплата труда работникам, финансируемым из средств бюджета муниципального района, производилась с начислением районного коэффициента и процентной надбавки за стаж работы в районах Крайнего Севера и приравненных к ним местностях на минимальный </w:t>
      </w:r>
      <w:proofErr w:type="gramStart"/>
      <w:r w:rsidRPr="00534398">
        <w:rPr>
          <w:rFonts w:ascii="Times New Roman" w:eastAsia="Times New Roman" w:hAnsi="Times New Roman" w:cs="Times New Roman"/>
          <w:sz w:val="24"/>
          <w:szCs w:val="24"/>
          <w:lang w:eastAsia="ru-RU"/>
        </w:rPr>
        <w:t>размер оплаты труда</w:t>
      </w:r>
      <w:proofErr w:type="gramEnd"/>
      <w:r w:rsidRPr="00534398">
        <w:rPr>
          <w:rFonts w:ascii="Times New Roman" w:eastAsia="Times New Roman" w:hAnsi="Times New Roman" w:cs="Times New Roman"/>
          <w:sz w:val="24"/>
          <w:szCs w:val="24"/>
          <w:lang w:eastAsia="ru-RU"/>
        </w:rPr>
        <w:t>, установленный на территории Российской Федерации с 01 января 2020 года в размере 24260,0 руб.</w:t>
      </w:r>
    </w:p>
    <w:p w:rsidR="00534398" w:rsidRPr="00534398" w:rsidRDefault="00534398" w:rsidP="00534398">
      <w:pPr>
        <w:spacing w:after="0" w:line="240" w:lineRule="auto"/>
        <w:ind w:firstLine="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Наибольшую часть расходов бюджета муниципального района составляет фонд оплаты труда – 95674,7 тыс. руб., или 55,8 % от общего объема расходов и коммунальные расходы – 21795,4 тыс. руб., или 12,7% от общего объёма расходов.</w:t>
      </w:r>
    </w:p>
    <w:p w:rsidR="00534398" w:rsidRPr="00534398" w:rsidRDefault="00534398" w:rsidP="00534398">
      <w:pPr>
        <w:spacing w:after="0" w:line="240" w:lineRule="auto"/>
        <w:ind w:firstLine="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Структура расходов бюджета муниципального образования в 2020 году исполнена в следующем соотношении:</w:t>
      </w:r>
    </w:p>
    <w:p w:rsidR="00534398" w:rsidRPr="00534398" w:rsidRDefault="00534398" w:rsidP="00534398">
      <w:pPr>
        <w:spacing w:after="0" w:line="240" w:lineRule="auto"/>
        <w:ind w:firstLine="708"/>
        <w:jc w:val="both"/>
        <w:rPr>
          <w:rFonts w:ascii="Times New Roman" w:eastAsia="Times New Roman" w:hAnsi="Times New Roman" w:cs="Times New Roman"/>
          <w:sz w:val="24"/>
          <w:szCs w:val="24"/>
          <w:lang w:eastAsia="ru-RU"/>
        </w:rPr>
      </w:pPr>
    </w:p>
    <w:p w:rsidR="00534398" w:rsidRPr="00534398" w:rsidRDefault="00534398" w:rsidP="0053439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Образование – 49,6%;</w:t>
      </w:r>
    </w:p>
    <w:p w:rsidR="00534398" w:rsidRPr="00534398" w:rsidRDefault="00534398" w:rsidP="0053439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Общегосударственные вопросы – 21,5%;</w:t>
      </w:r>
    </w:p>
    <w:p w:rsidR="00534398" w:rsidRPr="00534398" w:rsidRDefault="00534398" w:rsidP="0053439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Культура и кинематография – 13,9%;</w:t>
      </w:r>
    </w:p>
    <w:p w:rsidR="00534398" w:rsidRPr="00534398" w:rsidRDefault="00534398" w:rsidP="0053439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Жилищно-коммунальное хозяйство – 2,2%;</w:t>
      </w:r>
    </w:p>
    <w:p w:rsidR="00534398" w:rsidRPr="00534398" w:rsidRDefault="00534398" w:rsidP="0053439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Национальная безопасность и правоохранительная деятельность – 3,3%;</w:t>
      </w:r>
    </w:p>
    <w:p w:rsidR="00534398" w:rsidRPr="00534398" w:rsidRDefault="00534398" w:rsidP="0053439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Социальная политика – 2,1 %;</w:t>
      </w:r>
    </w:p>
    <w:p w:rsidR="00534398" w:rsidRPr="00534398" w:rsidRDefault="00534398" w:rsidP="0053439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Средства массовой информации – 1,9%;</w:t>
      </w:r>
    </w:p>
    <w:p w:rsidR="00534398" w:rsidRPr="00534398" w:rsidRDefault="00534398" w:rsidP="0053439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Межбюджетные трансферты – 3,8%</w:t>
      </w:r>
    </w:p>
    <w:p w:rsidR="00534398" w:rsidRPr="00534398" w:rsidRDefault="00534398" w:rsidP="0053439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Национальная экономика – 1,7%;</w:t>
      </w:r>
    </w:p>
    <w:p w:rsidR="00534398" w:rsidRPr="00534398" w:rsidRDefault="00534398" w:rsidP="00534398">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Физическая культура и спорт – 0,4%;</w:t>
      </w:r>
    </w:p>
    <w:p w:rsidR="00534398" w:rsidRPr="00534398" w:rsidRDefault="00534398" w:rsidP="00534398">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Сравнительная таблица исполнения доходов и расходов бюджета муниципального района за 2019 и 2020 годы.</w:t>
      </w:r>
    </w:p>
    <w:tbl>
      <w:tblPr>
        <w:tblStyle w:val="ab"/>
        <w:tblW w:w="10348" w:type="dxa"/>
        <w:tblInd w:w="-572" w:type="dxa"/>
        <w:tblLook w:val="04A0" w:firstRow="1" w:lastRow="0" w:firstColumn="1" w:lastColumn="0" w:noHBand="0" w:noVBand="1"/>
      </w:tblPr>
      <w:tblGrid>
        <w:gridCol w:w="4395"/>
        <w:gridCol w:w="2126"/>
        <w:gridCol w:w="1701"/>
        <w:gridCol w:w="2126"/>
      </w:tblGrid>
      <w:tr w:rsidR="00534398" w:rsidRPr="00534398" w:rsidTr="00534398">
        <w:tc>
          <w:tcPr>
            <w:tcW w:w="4395" w:type="dxa"/>
            <w:vMerge w:val="restart"/>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ДОХОДЫ</w:t>
            </w:r>
          </w:p>
        </w:tc>
        <w:tc>
          <w:tcPr>
            <w:tcW w:w="5953" w:type="dxa"/>
            <w:gridSpan w:val="3"/>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Сумма (тыс. руб.)</w:t>
            </w:r>
          </w:p>
        </w:tc>
      </w:tr>
      <w:tr w:rsidR="00534398" w:rsidRPr="00534398" w:rsidTr="00534398">
        <w:tc>
          <w:tcPr>
            <w:tcW w:w="4395" w:type="dxa"/>
            <w:vMerge/>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p>
        </w:tc>
        <w:tc>
          <w:tcPr>
            <w:tcW w:w="2126" w:type="dxa"/>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2019 год</w:t>
            </w:r>
          </w:p>
        </w:tc>
        <w:tc>
          <w:tcPr>
            <w:tcW w:w="1701" w:type="dxa"/>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2020 год</w:t>
            </w:r>
          </w:p>
        </w:tc>
        <w:tc>
          <w:tcPr>
            <w:tcW w:w="2126" w:type="dxa"/>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Отклонение</w:t>
            </w:r>
            <w:proofErr w:type="gramStart"/>
            <w:r w:rsidRPr="00534398">
              <w:rPr>
                <w:rFonts w:ascii="Times New Roman" w:hAnsi="Times New Roman" w:cs="Times New Roman"/>
                <w:b/>
                <w:color w:val="000000"/>
                <w:sz w:val="24"/>
                <w:szCs w:val="24"/>
              </w:rPr>
              <w:t xml:space="preserve"> (+,-)</w:t>
            </w:r>
            <w:proofErr w:type="gramEnd"/>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Налог на доходы физических лиц</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39750,8</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35565,0</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-4185,8</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proofErr w:type="gramStart"/>
            <w:r w:rsidRPr="00534398">
              <w:rPr>
                <w:rFonts w:ascii="Times New Roman" w:hAnsi="Times New Roman" w:cs="Times New Roman"/>
                <w:color w:val="000000"/>
                <w:sz w:val="24"/>
                <w:szCs w:val="24"/>
              </w:rPr>
              <w:t>Налоги на товары) работы, услуги), реализуемые на территории РФ (акцизы)</w:t>
            </w:r>
            <w:proofErr w:type="gramEnd"/>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1788,0</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1717,3</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-70,7</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Налоги на совокупный доход</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501,7</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475,4</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-26,3</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Налоги на имущество</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21,1</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9,9</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-11,2</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НДПИ</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6305,7</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11900,6</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+5594,9</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Государственная пошлина</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64,5</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59,5</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-5,0</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proofErr w:type="gramStart"/>
            <w:r w:rsidRPr="00534398">
              <w:rPr>
                <w:rFonts w:ascii="Times New Roman" w:hAnsi="Times New Roman" w:cs="Times New Roman"/>
                <w:color w:val="000000"/>
                <w:sz w:val="24"/>
                <w:szCs w:val="24"/>
              </w:rPr>
              <w:t>Доходы от использования имущества, находящейся в муниципальной собственности</w:t>
            </w:r>
            <w:proofErr w:type="gramEnd"/>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466,7</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451,9</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-14,8</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lastRenderedPageBreak/>
              <w:t>Платежи при пользовании природными ресурсами</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97,3</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118,2</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+20,9</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Доходы от оказания платных услуг и компенсации затрат государства</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375,8</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0,6</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-375,2</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Доходы от продажи материальных и нематериальных активов</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271,0</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0,0</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-271,0</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Штрафы, санкции, возмещение ущерба</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73,3</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350,8</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-277,5</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Прочие неналоговые доходы</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1230,0</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1100,0</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-130,0</w:t>
            </w:r>
          </w:p>
        </w:tc>
      </w:tr>
      <w:tr w:rsidR="00534398" w:rsidRPr="00534398" w:rsidTr="00534398">
        <w:tc>
          <w:tcPr>
            <w:tcW w:w="4395" w:type="dxa"/>
            <w:tcBorders>
              <w:bottom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Безвозмездные поступления</w:t>
            </w:r>
          </w:p>
        </w:tc>
        <w:tc>
          <w:tcPr>
            <w:tcW w:w="2126" w:type="dxa"/>
            <w:tcBorders>
              <w:bottom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78963,1</w:t>
            </w:r>
          </w:p>
        </w:tc>
        <w:tc>
          <w:tcPr>
            <w:tcW w:w="1701" w:type="dxa"/>
            <w:tcBorders>
              <w:bottom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122862,2</w:t>
            </w:r>
          </w:p>
        </w:tc>
        <w:tc>
          <w:tcPr>
            <w:tcW w:w="2126" w:type="dxa"/>
            <w:tcBorders>
              <w:bottom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+43899,1</w:t>
            </w:r>
          </w:p>
        </w:tc>
      </w:tr>
      <w:tr w:rsidR="00534398" w:rsidRPr="00534398" w:rsidTr="00534398">
        <w:tc>
          <w:tcPr>
            <w:tcW w:w="4395" w:type="dxa"/>
            <w:tcBorders>
              <w:bottom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ИТОГО:</w:t>
            </w:r>
          </w:p>
        </w:tc>
        <w:tc>
          <w:tcPr>
            <w:tcW w:w="2126" w:type="dxa"/>
            <w:tcBorders>
              <w:bottom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129909,0</w:t>
            </w:r>
          </w:p>
        </w:tc>
        <w:tc>
          <w:tcPr>
            <w:tcW w:w="1701" w:type="dxa"/>
            <w:tcBorders>
              <w:bottom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174611,4</w:t>
            </w:r>
          </w:p>
        </w:tc>
        <w:tc>
          <w:tcPr>
            <w:tcW w:w="2126" w:type="dxa"/>
            <w:tcBorders>
              <w:bottom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-44702,4</w:t>
            </w:r>
          </w:p>
        </w:tc>
      </w:tr>
      <w:tr w:rsidR="00534398" w:rsidRPr="00534398" w:rsidTr="00534398">
        <w:tc>
          <w:tcPr>
            <w:tcW w:w="4395" w:type="dxa"/>
            <w:tcBorders>
              <w:top w:val="single" w:sz="4" w:space="0" w:color="auto"/>
              <w:left w:val="nil"/>
              <w:bottom w:val="nil"/>
              <w:right w:val="nil"/>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p>
        </w:tc>
        <w:tc>
          <w:tcPr>
            <w:tcW w:w="2126" w:type="dxa"/>
            <w:tcBorders>
              <w:top w:val="single" w:sz="4" w:space="0" w:color="auto"/>
              <w:left w:val="nil"/>
              <w:bottom w:val="nil"/>
              <w:right w:val="nil"/>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p>
        </w:tc>
        <w:tc>
          <w:tcPr>
            <w:tcW w:w="1701" w:type="dxa"/>
            <w:tcBorders>
              <w:top w:val="single" w:sz="4" w:space="0" w:color="auto"/>
              <w:left w:val="nil"/>
              <w:bottom w:val="nil"/>
              <w:right w:val="nil"/>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p>
        </w:tc>
        <w:tc>
          <w:tcPr>
            <w:tcW w:w="2126" w:type="dxa"/>
            <w:tcBorders>
              <w:top w:val="single" w:sz="4" w:space="0" w:color="auto"/>
              <w:left w:val="nil"/>
              <w:bottom w:val="nil"/>
              <w:right w:val="nil"/>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p>
        </w:tc>
      </w:tr>
      <w:tr w:rsidR="00534398" w:rsidRPr="00534398" w:rsidTr="00534398">
        <w:tc>
          <w:tcPr>
            <w:tcW w:w="4395" w:type="dxa"/>
            <w:tcBorders>
              <w:top w:val="nil"/>
              <w:left w:val="nil"/>
              <w:bottom w:val="single" w:sz="4" w:space="0" w:color="auto"/>
              <w:right w:val="nil"/>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p>
        </w:tc>
        <w:tc>
          <w:tcPr>
            <w:tcW w:w="2126" w:type="dxa"/>
            <w:tcBorders>
              <w:top w:val="nil"/>
              <w:left w:val="nil"/>
              <w:bottom w:val="single" w:sz="4" w:space="0" w:color="auto"/>
              <w:right w:val="nil"/>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p>
        </w:tc>
        <w:tc>
          <w:tcPr>
            <w:tcW w:w="1701" w:type="dxa"/>
            <w:tcBorders>
              <w:top w:val="nil"/>
              <w:left w:val="nil"/>
              <w:bottom w:val="single" w:sz="4" w:space="0" w:color="auto"/>
              <w:right w:val="nil"/>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p>
        </w:tc>
        <w:tc>
          <w:tcPr>
            <w:tcW w:w="2126" w:type="dxa"/>
            <w:tcBorders>
              <w:top w:val="nil"/>
              <w:left w:val="nil"/>
              <w:bottom w:val="single" w:sz="4" w:space="0" w:color="auto"/>
              <w:right w:val="nil"/>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p>
        </w:tc>
      </w:tr>
      <w:tr w:rsidR="00534398" w:rsidRPr="00534398" w:rsidTr="00534398">
        <w:tc>
          <w:tcPr>
            <w:tcW w:w="4395" w:type="dxa"/>
            <w:vMerge w:val="restart"/>
            <w:tcBorders>
              <w:top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РАСХОДЫ</w:t>
            </w:r>
          </w:p>
        </w:tc>
        <w:tc>
          <w:tcPr>
            <w:tcW w:w="5953" w:type="dxa"/>
            <w:gridSpan w:val="3"/>
            <w:tcBorders>
              <w:top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Сумма (тыс. руб.)</w:t>
            </w:r>
          </w:p>
        </w:tc>
      </w:tr>
      <w:tr w:rsidR="00534398" w:rsidRPr="00534398" w:rsidTr="00534398">
        <w:tc>
          <w:tcPr>
            <w:tcW w:w="4395" w:type="dxa"/>
            <w:vMerge/>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p>
        </w:tc>
        <w:tc>
          <w:tcPr>
            <w:tcW w:w="2126" w:type="dxa"/>
            <w:tcBorders>
              <w:top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2019 год</w:t>
            </w:r>
          </w:p>
        </w:tc>
        <w:tc>
          <w:tcPr>
            <w:tcW w:w="1701" w:type="dxa"/>
            <w:tcBorders>
              <w:top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2020 год</w:t>
            </w:r>
          </w:p>
        </w:tc>
        <w:tc>
          <w:tcPr>
            <w:tcW w:w="2126" w:type="dxa"/>
            <w:tcBorders>
              <w:top w:val="single" w:sz="4" w:space="0" w:color="auto"/>
            </w:tcBorders>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Отклонения</w:t>
            </w:r>
            <w:proofErr w:type="gramStart"/>
            <w:r w:rsidRPr="00534398">
              <w:rPr>
                <w:rFonts w:ascii="Times New Roman" w:hAnsi="Times New Roman" w:cs="Times New Roman"/>
                <w:b/>
                <w:color w:val="000000"/>
                <w:sz w:val="24"/>
                <w:szCs w:val="24"/>
              </w:rPr>
              <w:t xml:space="preserve"> (+,-)</w:t>
            </w:r>
            <w:proofErr w:type="gramEnd"/>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Общегосударственные вопросы</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31636,1</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36931,6</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+5295,5</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Национальная безопасность и правоохранительная деятельность</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5033,1</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5667,5</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+634,4</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Национальная экономика</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0,0</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2889,5</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+2889,5</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Жилищно-коммунальное хозяйство</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2673,9</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3814,8</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+1140,9</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Образование</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77182,7</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85144,6</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+7961,9</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Культура</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16674,2</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23308,4</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+6634,2</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Социальная политика</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3464,6</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3569,3</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+104,7</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Физическая культура и спорт</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615,0</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713,0</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+98,0</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Средства массовой информации</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2907,5</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3331,7</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+424,2</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Межбюджетные трансферты</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5757,3</w:t>
            </w:r>
          </w:p>
        </w:tc>
        <w:tc>
          <w:tcPr>
            <w:tcW w:w="1701"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6223,3</w:t>
            </w:r>
          </w:p>
        </w:tc>
        <w:tc>
          <w:tcPr>
            <w:tcW w:w="2126" w:type="dxa"/>
          </w:tcPr>
          <w:p w:rsidR="00534398" w:rsidRPr="00534398" w:rsidRDefault="00534398" w:rsidP="00534398">
            <w:pPr>
              <w:autoSpaceDE w:val="0"/>
              <w:autoSpaceDN w:val="0"/>
              <w:adjustRightInd w:val="0"/>
              <w:jc w:val="both"/>
              <w:rPr>
                <w:rFonts w:ascii="Times New Roman" w:hAnsi="Times New Roman" w:cs="Times New Roman"/>
                <w:color w:val="000000"/>
                <w:sz w:val="24"/>
                <w:szCs w:val="24"/>
              </w:rPr>
            </w:pPr>
            <w:r w:rsidRPr="00534398">
              <w:rPr>
                <w:rFonts w:ascii="Times New Roman" w:hAnsi="Times New Roman" w:cs="Times New Roman"/>
                <w:color w:val="000000"/>
                <w:sz w:val="24"/>
                <w:szCs w:val="24"/>
              </w:rPr>
              <w:t>+466,0</w:t>
            </w:r>
          </w:p>
        </w:tc>
      </w:tr>
      <w:tr w:rsidR="00534398" w:rsidRPr="00534398" w:rsidTr="00534398">
        <w:tc>
          <w:tcPr>
            <w:tcW w:w="4395" w:type="dxa"/>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Итого:</w:t>
            </w:r>
          </w:p>
        </w:tc>
        <w:tc>
          <w:tcPr>
            <w:tcW w:w="2126" w:type="dxa"/>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145944,4</w:t>
            </w:r>
          </w:p>
        </w:tc>
        <w:tc>
          <w:tcPr>
            <w:tcW w:w="1701" w:type="dxa"/>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171559,9</w:t>
            </w:r>
          </w:p>
        </w:tc>
        <w:tc>
          <w:tcPr>
            <w:tcW w:w="2126" w:type="dxa"/>
          </w:tcPr>
          <w:p w:rsidR="00534398" w:rsidRPr="00534398" w:rsidRDefault="00534398" w:rsidP="00534398">
            <w:pPr>
              <w:autoSpaceDE w:val="0"/>
              <w:autoSpaceDN w:val="0"/>
              <w:adjustRightInd w:val="0"/>
              <w:jc w:val="both"/>
              <w:rPr>
                <w:rFonts w:ascii="Times New Roman" w:hAnsi="Times New Roman" w:cs="Times New Roman"/>
                <w:b/>
                <w:color w:val="000000"/>
                <w:sz w:val="24"/>
                <w:szCs w:val="24"/>
              </w:rPr>
            </w:pPr>
            <w:r w:rsidRPr="00534398">
              <w:rPr>
                <w:rFonts w:ascii="Times New Roman" w:hAnsi="Times New Roman" w:cs="Times New Roman"/>
                <w:b/>
                <w:color w:val="000000"/>
                <w:sz w:val="24"/>
                <w:szCs w:val="24"/>
              </w:rPr>
              <w:t>+25615,5</w:t>
            </w:r>
          </w:p>
        </w:tc>
      </w:tr>
    </w:tbl>
    <w:p w:rsidR="00534398" w:rsidRPr="00534398" w:rsidRDefault="00534398" w:rsidP="00534398">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534398">
        <w:rPr>
          <w:rFonts w:ascii="Times New Roman" w:eastAsia="Times New Roman" w:hAnsi="Times New Roman" w:cs="Times New Roman"/>
          <w:sz w:val="24"/>
          <w:szCs w:val="24"/>
          <w:lang w:eastAsia="ru-RU"/>
        </w:rPr>
        <w:t xml:space="preserve">Комитет по финансам администрации муниципального района "Тунгиро-Олёкминский район" в течение года осуществляет </w:t>
      </w:r>
      <w:proofErr w:type="gramStart"/>
      <w:r w:rsidRPr="00534398">
        <w:rPr>
          <w:rFonts w:ascii="Times New Roman" w:eastAsia="Times New Roman" w:hAnsi="Times New Roman" w:cs="Times New Roman"/>
          <w:sz w:val="24"/>
          <w:szCs w:val="24"/>
          <w:lang w:eastAsia="ru-RU"/>
        </w:rPr>
        <w:t>контроль за</w:t>
      </w:r>
      <w:proofErr w:type="gramEnd"/>
      <w:r w:rsidRPr="00534398">
        <w:rPr>
          <w:rFonts w:ascii="Times New Roman" w:eastAsia="Times New Roman" w:hAnsi="Times New Roman" w:cs="Times New Roman"/>
          <w:sz w:val="24"/>
          <w:szCs w:val="24"/>
          <w:lang w:eastAsia="ru-RU"/>
        </w:rPr>
        <w:t xml:space="preserve"> соблюдением бюджетного законодательства, за исполнением смет доходов и расходов, планов финансово-хозяйственной деятельности бюджетных учреждений муниципального района, осуществляет внутренний финансовый контроль, в 2020 году проведено 10 контрольных мероприятий.</w:t>
      </w:r>
    </w:p>
    <w:p w:rsidR="00534398" w:rsidRPr="00534398" w:rsidRDefault="00534398" w:rsidP="00534398">
      <w:pPr>
        <w:autoSpaceDE w:val="0"/>
        <w:autoSpaceDN w:val="0"/>
        <w:adjustRightInd w:val="0"/>
        <w:spacing w:after="0" w:line="240" w:lineRule="auto"/>
        <w:ind w:firstLine="709"/>
        <w:jc w:val="both"/>
        <w:rPr>
          <w:rFonts w:ascii="Times New Roman" w:eastAsia="+mj-ea" w:hAnsi="Times New Roman" w:cs="Times New Roman"/>
          <w:kern w:val="24"/>
          <w:sz w:val="24"/>
          <w:szCs w:val="24"/>
        </w:rPr>
      </w:pPr>
      <w:r w:rsidRPr="00534398">
        <w:rPr>
          <w:rFonts w:ascii="Times New Roman" w:eastAsia="+mj-ea" w:hAnsi="Times New Roman" w:cs="Times New Roman"/>
          <w:kern w:val="24"/>
          <w:sz w:val="24"/>
          <w:szCs w:val="24"/>
        </w:rPr>
        <w:t>Для повышения уровня финансовой грамотности детей общеобразовательных учреждений в течение года специалистами комитета по финансам еженедельно проводятся уроки финансовой грамотности в МБОУ «</w:t>
      </w:r>
      <w:proofErr w:type="spellStart"/>
      <w:r w:rsidRPr="00534398">
        <w:rPr>
          <w:rFonts w:ascii="Times New Roman" w:eastAsia="+mj-ea" w:hAnsi="Times New Roman" w:cs="Times New Roman"/>
          <w:kern w:val="24"/>
          <w:sz w:val="24"/>
          <w:szCs w:val="24"/>
        </w:rPr>
        <w:t>Тупикская</w:t>
      </w:r>
      <w:proofErr w:type="spellEnd"/>
      <w:r w:rsidRPr="00534398">
        <w:rPr>
          <w:rFonts w:ascii="Times New Roman" w:eastAsia="+mj-ea" w:hAnsi="Times New Roman" w:cs="Times New Roman"/>
          <w:kern w:val="24"/>
          <w:sz w:val="24"/>
          <w:szCs w:val="24"/>
        </w:rPr>
        <w:t xml:space="preserve"> средняя общеобразовательная школа».</w:t>
      </w:r>
    </w:p>
    <w:p w:rsidR="00534398" w:rsidRPr="00534398" w:rsidRDefault="00534398" w:rsidP="00534398">
      <w:pPr>
        <w:spacing w:after="0"/>
        <w:jc w:val="center"/>
        <w:rPr>
          <w:rFonts w:ascii="Times New Roman" w:hAnsi="Times New Roman" w:cs="Times New Roman"/>
          <w:b/>
          <w:sz w:val="24"/>
          <w:szCs w:val="24"/>
        </w:rPr>
      </w:pPr>
      <w:r w:rsidRPr="00534398">
        <w:rPr>
          <w:rFonts w:ascii="Times New Roman" w:hAnsi="Times New Roman" w:cs="Times New Roman"/>
          <w:b/>
          <w:sz w:val="24"/>
          <w:szCs w:val="24"/>
        </w:rPr>
        <w:t>9.Основные направления деятельности в сфере жилищно-коммунального хозяйства</w:t>
      </w:r>
    </w:p>
    <w:p w:rsidR="00534398" w:rsidRPr="00534398" w:rsidRDefault="00534398" w:rsidP="00534398">
      <w:pPr>
        <w:spacing w:after="0"/>
        <w:jc w:val="center"/>
        <w:rPr>
          <w:rFonts w:ascii="Times New Roman" w:hAnsi="Times New Roman" w:cs="Times New Roman"/>
          <w:b/>
          <w:sz w:val="24"/>
          <w:szCs w:val="24"/>
        </w:rPr>
      </w:pPr>
      <w:r w:rsidRPr="00534398">
        <w:rPr>
          <w:rFonts w:ascii="Times New Roman" w:hAnsi="Times New Roman" w:cs="Times New Roman"/>
          <w:b/>
          <w:sz w:val="24"/>
          <w:szCs w:val="24"/>
        </w:rPr>
        <w:t>Энергоснабжение</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proofErr w:type="gramStart"/>
      <w:r w:rsidRPr="00534398">
        <w:rPr>
          <w:rFonts w:ascii="Times New Roman" w:eastAsia="Times New Roman" w:hAnsi="Times New Roman" w:cs="Times New Roman"/>
          <w:sz w:val="24"/>
          <w:szCs w:val="24"/>
          <w:lang w:eastAsia="ru-RU"/>
        </w:rPr>
        <w:t>В соответствии со статьей 1 Закона Забайкальского края от 22.07.2014 года №1014-ЗЗК «О распределении между органами местного самоуправления и органами государственной власти Забайкальского края полномочий по решению вопросов местного значения – организация в границах поселений, муниципальных районов, городских округов электроснабжения населения» полномочия по организации электроснабжения населения отнесены к полномочиям исполнительных органов государственной власти Забайкальского края.</w:t>
      </w:r>
      <w:proofErr w:type="gramEnd"/>
      <w:r w:rsidRPr="00534398">
        <w:rPr>
          <w:rFonts w:ascii="Times New Roman" w:eastAsia="Times New Roman" w:hAnsi="Times New Roman" w:cs="Times New Roman"/>
          <w:sz w:val="24"/>
          <w:szCs w:val="24"/>
          <w:lang w:eastAsia="ru-RU"/>
        </w:rPr>
        <w:t xml:space="preserve"> Объекты энергоснабжения муниципального района «Тунгиро-Олёкминский район» переданы в собственность Забайкальского края на основании распоряжения Департамента государственного имущества и земельных отношений Забайкальского края от 07.11.2018 г. №4501-р «О передаче имущества муниципального района «Тунгиро-Олёкминский район» в государственную собственность Забайкальского края». </w:t>
      </w:r>
    </w:p>
    <w:p w:rsidR="00534398" w:rsidRPr="00534398" w:rsidRDefault="00534398" w:rsidP="00534398">
      <w:pPr>
        <w:spacing w:after="0" w:line="240" w:lineRule="auto"/>
        <w:ind w:firstLine="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shd w:val="clear" w:color="auto" w:fill="FFFFFF"/>
          <w:lang w:eastAsia="ru-RU"/>
        </w:rPr>
        <w:lastRenderedPageBreak/>
        <w:t>Главной задачей передачи электроэнергии потребителям является обеспечение надежности и бесперебойности процесса, а также качества и доступности услуги. Серьезную угрозу обеспечению надежной и качественной передачи электроэнергии на  территории района  представляет значительный износ оборудования электросетевого комплекса.</w:t>
      </w:r>
      <w:r w:rsidRPr="00534398">
        <w:rPr>
          <w:rFonts w:ascii="Times New Roman" w:eastAsia="Times New Roman" w:hAnsi="Times New Roman" w:cs="Times New Roman"/>
          <w:sz w:val="24"/>
          <w:szCs w:val="24"/>
          <w:lang w:eastAsia="ru-RU"/>
        </w:rPr>
        <w:t xml:space="preserve"> При неблагоприятных погодных условиях часто наблюдается аварийное отключение  электроэнергии.</w:t>
      </w:r>
    </w:p>
    <w:p w:rsidR="00534398" w:rsidRPr="00534398" w:rsidRDefault="00534398" w:rsidP="00534398">
      <w:pPr>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gramStart"/>
      <w:r w:rsidRPr="00534398">
        <w:rPr>
          <w:rFonts w:ascii="Times New Roman" w:eastAsia="Times New Roman" w:hAnsi="Times New Roman" w:cs="Times New Roman"/>
          <w:sz w:val="24"/>
          <w:szCs w:val="24"/>
          <w:lang w:eastAsia="ru-RU"/>
        </w:rPr>
        <w:t>16 марта 2020 года Распоряжением № 22-р было заключено концессионное соглашение с АО «</w:t>
      </w:r>
      <w:proofErr w:type="spellStart"/>
      <w:r w:rsidRPr="00534398">
        <w:rPr>
          <w:rFonts w:ascii="Times New Roman" w:eastAsia="Times New Roman" w:hAnsi="Times New Roman" w:cs="Times New Roman"/>
          <w:sz w:val="24"/>
          <w:szCs w:val="24"/>
          <w:lang w:eastAsia="ru-RU"/>
        </w:rPr>
        <w:t>Энергосервисная</w:t>
      </w:r>
      <w:proofErr w:type="spellEnd"/>
      <w:r w:rsidRPr="00534398">
        <w:rPr>
          <w:rFonts w:ascii="Times New Roman" w:eastAsia="Times New Roman" w:hAnsi="Times New Roman" w:cs="Times New Roman"/>
          <w:sz w:val="24"/>
          <w:szCs w:val="24"/>
          <w:lang w:eastAsia="ru-RU"/>
        </w:rPr>
        <w:t xml:space="preserve"> компания Сибири» в отношении объектов недвижимого имущества и движимого имущества, технологически связанных между собой и предназначенных для осуществления деятельности по производству, передаче и распределению электрической энергии потребителям, расположенным на технологически изолированных территориях (села Гуля, Средняя </w:t>
      </w:r>
      <w:proofErr w:type="spellStart"/>
      <w:r w:rsidRPr="00534398">
        <w:rPr>
          <w:rFonts w:ascii="Times New Roman" w:eastAsia="Times New Roman" w:hAnsi="Times New Roman" w:cs="Times New Roman"/>
          <w:sz w:val="24"/>
          <w:szCs w:val="24"/>
          <w:lang w:eastAsia="ru-RU"/>
        </w:rPr>
        <w:t>Олёкма</w:t>
      </w:r>
      <w:proofErr w:type="spellEnd"/>
      <w:r w:rsidRPr="00534398">
        <w:rPr>
          <w:rFonts w:ascii="Times New Roman" w:eastAsia="Times New Roman" w:hAnsi="Times New Roman" w:cs="Times New Roman"/>
          <w:sz w:val="24"/>
          <w:szCs w:val="24"/>
          <w:lang w:eastAsia="ru-RU"/>
        </w:rPr>
        <w:t xml:space="preserve"> и </w:t>
      </w:r>
      <w:proofErr w:type="spellStart"/>
      <w:r w:rsidRPr="00534398">
        <w:rPr>
          <w:rFonts w:ascii="Times New Roman" w:eastAsia="Times New Roman" w:hAnsi="Times New Roman" w:cs="Times New Roman"/>
          <w:sz w:val="24"/>
          <w:szCs w:val="24"/>
          <w:lang w:eastAsia="ru-RU"/>
        </w:rPr>
        <w:t>Моклакан</w:t>
      </w:r>
      <w:proofErr w:type="spellEnd"/>
      <w:r w:rsidRPr="00534398">
        <w:rPr>
          <w:rFonts w:ascii="Times New Roman" w:eastAsia="Times New Roman" w:hAnsi="Times New Roman" w:cs="Times New Roman"/>
          <w:sz w:val="24"/>
          <w:szCs w:val="24"/>
          <w:lang w:eastAsia="ru-RU"/>
        </w:rPr>
        <w:t xml:space="preserve"> </w:t>
      </w:r>
      <w:proofErr w:type="spellStart"/>
      <w:r w:rsidRPr="00534398">
        <w:rPr>
          <w:rFonts w:ascii="Times New Roman" w:eastAsia="Times New Roman" w:hAnsi="Times New Roman" w:cs="Times New Roman"/>
          <w:sz w:val="24"/>
          <w:szCs w:val="24"/>
          <w:lang w:eastAsia="ru-RU"/>
        </w:rPr>
        <w:t>Тунгиро-Олёкминского</w:t>
      </w:r>
      <w:proofErr w:type="spellEnd"/>
      <w:r w:rsidRPr="00534398">
        <w:rPr>
          <w:rFonts w:ascii="Times New Roman" w:eastAsia="Times New Roman" w:hAnsi="Times New Roman" w:cs="Times New Roman"/>
          <w:sz w:val="24"/>
          <w:szCs w:val="24"/>
          <w:lang w:eastAsia="ru-RU"/>
        </w:rPr>
        <w:t xml:space="preserve"> района Забайкальского края).</w:t>
      </w:r>
      <w:proofErr w:type="gramEnd"/>
    </w:p>
    <w:p w:rsidR="00534398" w:rsidRPr="00534398" w:rsidRDefault="00534398" w:rsidP="00534398">
      <w:pPr>
        <w:tabs>
          <w:tab w:val="left" w:pos="2880"/>
        </w:tabs>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В 2020 году между ООО «Коммунальник» и ГКУ «Центр обслуживания, содержания и продаж казенного имущества Забайкальского края» было заключено 2 муниципальных контракта на выполнение работ по капитальному ремонту линий электропередач в с. Тупик </w:t>
      </w:r>
      <w:proofErr w:type="spellStart"/>
      <w:r w:rsidRPr="00534398">
        <w:rPr>
          <w:rFonts w:ascii="Times New Roman" w:hAnsi="Times New Roman" w:cs="Times New Roman"/>
          <w:sz w:val="24"/>
          <w:szCs w:val="24"/>
        </w:rPr>
        <w:t>Тунгиро-Олёкминского</w:t>
      </w:r>
      <w:proofErr w:type="spellEnd"/>
      <w:r w:rsidRPr="00534398">
        <w:rPr>
          <w:rFonts w:ascii="Times New Roman" w:hAnsi="Times New Roman" w:cs="Times New Roman"/>
          <w:sz w:val="24"/>
          <w:szCs w:val="24"/>
        </w:rPr>
        <w:t xml:space="preserve"> района по улице </w:t>
      </w:r>
      <w:proofErr w:type="gramStart"/>
      <w:r w:rsidRPr="00534398">
        <w:rPr>
          <w:rFonts w:ascii="Times New Roman" w:hAnsi="Times New Roman" w:cs="Times New Roman"/>
          <w:sz w:val="24"/>
          <w:szCs w:val="24"/>
        </w:rPr>
        <w:t>Партизанская</w:t>
      </w:r>
      <w:proofErr w:type="gramEnd"/>
      <w:r w:rsidRPr="00534398">
        <w:rPr>
          <w:rFonts w:ascii="Times New Roman" w:hAnsi="Times New Roman" w:cs="Times New Roman"/>
          <w:sz w:val="24"/>
          <w:szCs w:val="24"/>
        </w:rPr>
        <w:t xml:space="preserve"> (551 245 рублей), по улице Зеленая (551 245 рублей). Установлено 8 опор, 1 километр провода  </w:t>
      </w:r>
      <w:proofErr w:type="gramStart"/>
      <w:r w:rsidRPr="00534398">
        <w:rPr>
          <w:rFonts w:ascii="Times New Roman" w:hAnsi="Times New Roman" w:cs="Times New Roman"/>
          <w:sz w:val="24"/>
          <w:szCs w:val="24"/>
        </w:rPr>
        <w:t>ВЛ</w:t>
      </w:r>
      <w:proofErr w:type="gramEnd"/>
      <w:r w:rsidRPr="00534398">
        <w:rPr>
          <w:rFonts w:ascii="Times New Roman" w:hAnsi="Times New Roman" w:cs="Times New Roman"/>
          <w:sz w:val="24"/>
          <w:szCs w:val="24"/>
        </w:rPr>
        <w:t xml:space="preserve"> 0,3/ </w:t>
      </w:r>
      <w:proofErr w:type="spellStart"/>
      <w:r w:rsidRPr="00534398">
        <w:rPr>
          <w:rFonts w:ascii="Times New Roman" w:hAnsi="Times New Roman" w:cs="Times New Roman"/>
          <w:sz w:val="24"/>
          <w:szCs w:val="24"/>
        </w:rPr>
        <w:t>кВ.</w:t>
      </w:r>
      <w:proofErr w:type="spellEnd"/>
      <w:r w:rsidRPr="00534398">
        <w:rPr>
          <w:rFonts w:ascii="Times New Roman" w:hAnsi="Times New Roman" w:cs="Times New Roman"/>
          <w:sz w:val="24"/>
          <w:szCs w:val="24"/>
        </w:rPr>
        <w:t>, 20 счетчиков электрической энергии.</w:t>
      </w:r>
    </w:p>
    <w:p w:rsidR="00534398" w:rsidRPr="00534398" w:rsidRDefault="00534398" w:rsidP="00534398">
      <w:pPr>
        <w:shd w:val="clear" w:color="auto" w:fill="FFFFFF"/>
        <w:spacing w:after="0"/>
        <w:jc w:val="center"/>
        <w:rPr>
          <w:rFonts w:ascii="Times New Roman" w:hAnsi="Times New Roman" w:cs="Times New Roman"/>
          <w:b/>
          <w:sz w:val="24"/>
          <w:szCs w:val="24"/>
        </w:rPr>
      </w:pPr>
      <w:r w:rsidRPr="00534398">
        <w:rPr>
          <w:rFonts w:ascii="Times New Roman" w:hAnsi="Times New Roman" w:cs="Times New Roman"/>
          <w:b/>
          <w:sz w:val="24"/>
          <w:szCs w:val="24"/>
        </w:rPr>
        <w:t>9.1 Жилищно-коммунальное хозяйство</w:t>
      </w:r>
    </w:p>
    <w:p w:rsidR="00534398" w:rsidRPr="00534398" w:rsidRDefault="00534398" w:rsidP="00534398">
      <w:pPr>
        <w:shd w:val="clear" w:color="auto" w:fill="FFFFFF"/>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 xml:space="preserve">В отчетном году коммунальные услуги всем группам потребителей оказывало предприятие ООО «Коммунальник» (электроснабжение, водоснабжение, теплоснабжение бюджетных организаций), АО «ЭСК Сибири» (электроснабжение сел </w:t>
      </w:r>
      <w:proofErr w:type="gramStart"/>
      <w:r w:rsidRPr="00534398">
        <w:rPr>
          <w:rFonts w:ascii="Times New Roman" w:hAnsi="Times New Roman" w:cs="Times New Roman"/>
          <w:sz w:val="24"/>
          <w:szCs w:val="24"/>
        </w:rPr>
        <w:t>Гуля</w:t>
      </w:r>
      <w:proofErr w:type="gramEnd"/>
      <w:r w:rsidRPr="00534398">
        <w:rPr>
          <w:rFonts w:ascii="Times New Roman" w:hAnsi="Times New Roman" w:cs="Times New Roman"/>
          <w:sz w:val="24"/>
          <w:szCs w:val="24"/>
        </w:rPr>
        <w:t xml:space="preserve">, Средняя </w:t>
      </w:r>
      <w:proofErr w:type="spellStart"/>
      <w:r w:rsidRPr="00534398">
        <w:rPr>
          <w:rFonts w:ascii="Times New Roman" w:hAnsi="Times New Roman" w:cs="Times New Roman"/>
          <w:sz w:val="24"/>
          <w:szCs w:val="24"/>
        </w:rPr>
        <w:t>Олёкма</w:t>
      </w:r>
      <w:proofErr w:type="spellEnd"/>
      <w:r w:rsidRPr="00534398">
        <w:rPr>
          <w:rFonts w:ascii="Times New Roman" w:hAnsi="Times New Roman" w:cs="Times New Roman"/>
          <w:sz w:val="24"/>
          <w:szCs w:val="24"/>
        </w:rPr>
        <w:t xml:space="preserve">, </w:t>
      </w:r>
      <w:proofErr w:type="spellStart"/>
      <w:r w:rsidRPr="00534398">
        <w:rPr>
          <w:rFonts w:ascii="Times New Roman" w:hAnsi="Times New Roman" w:cs="Times New Roman"/>
          <w:sz w:val="24"/>
          <w:szCs w:val="24"/>
        </w:rPr>
        <w:t>Моклакан</w:t>
      </w:r>
      <w:proofErr w:type="spellEnd"/>
      <w:r w:rsidRPr="00534398">
        <w:rPr>
          <w:rFonts w:ascii="Times New Roman" w:hAnsi="Times New Roman" w:cs="Times New Roman"/>
          <w:sz w:val="24"/>
          <w:szCs w:val="24"/>
        </w:rPr>
        <w:t>).</w:t>
      </w:r>
    </w:p>
    <w:p w:rsidR="00534398" w:rsidRPr="00534398" w:rsidRDefault="00534398" w:rsidP="00534398">
      <w:pPr>
        <w:spacing w:after="0"/>
        <w:jc w:val="center"/>
        <w:rPr>
          <w:rFonts w:ascii="Times New Roman" w:hAnsi="Times New Roman" w:cs="Times New Roman"/>
          <w:b/>
          <w:sz w:val="24"/>
          <w:szCs w:val="24"/>
        </w:rPr>
      </w:pPr>
      <w:r w:rsidRPr="00534398">
        <w:rPr>
          <w:rFonts w:ascii="Times New Roman" w:hAnsi="Times New Roman" w:cs="Times New Roman"/>
          <w:b/>
          <w:sz w:val="24"/>
          <w:szCs w:val="24"/>
        </w:rPr>
        <w:t>Сводные результаты</w:t>
      </w:r>
      <w:r w:rsidRPr="00534398">
        <w:rPr>
          <w:rFonts w:ascii="Times New Roman" w:hAnsi="Times New Roman" w:cs="Times New Roman"/>
          <w:sz w:val="24"/>
          <w:szCs w:val="24"/>
        </w:rPr>
        <w:t xml:space="preserve"> </w:t>
      </w:r>
      <w:r w:rsidRPr="00534398">
        <w:rPr>
          <w:rFonts w:ascii="Times New Roman" w:hAnsi="Times New Roman" w:cs="Times New Roman"/>
          <w:b/>
          <w:sz w:val="24"/>
          <w:szCs w:val="24"/>
        </w:rPr>
        <w:t xml:space="preserve"> финансового состояния</w:t>
      </w:r>
    </w:p>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b/>
          <w:sz w:val="24"/>
          <w:szCs w:val="24"/>
        </w:rPr>
        <w:t>предприятия ЖКХ</w:t>
      </w:r>
      <w:r w:rsidRPr="00534398">
        <w:rPr>
          <w:rFonts w:ascii="Times New Roman" w:hAnsi="Times New Roman" w:cs="Times New Roman"/>
          <w:sz w:val="24"/>
          <w:szCs w:val="24"/>
        </w:rPr>
        <w:t xml:space="preserve"> </w:t>
      </w:r>
      <w:r w:rsidRPr="00534398">
        <w:rPr>
          <w:rFonts w:ascii="Times New Roman" w:hAnsi="Times New Roman" w:cs="Times New Roman"/>
          <w:b/>
          <w:sz w:val="24"/>
          <w:szCs w:val="24"/>
        </w:rPr>
        <w:t>за 2020 г.</w:t>
      </w:r>
    </w:p>
    <w:p w:rsidR="00534398" w:rsidRPr="00534398" w:rsidRDefault="00534398" w:rsidP="00534398">
      <w:pPr>
        <w:spacing w:after="0"/>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w:t>
      </w:r>
      <w:proofErr w:type="spellStart"/>
      <w:r w:rsidRPr="00534398">
        <w:rPr>
          <w:rFonts w:ascii="Times New Roman" w:hAnsi="Times New Roman" w:cs="Times New Roman"/>
          <w:sz w:val="24"/>
          <w:szCs w:val="24"/>
        </w:rPr>
        <w:t>тыс</w:t>
      </w:r>
      <w:proofErr w:type="gramStart"/>
      <w:r w:rsidRPr="00534398">
        <w:rPr>
          <w:rFonts w:ascii="Times New Roman" w:hAnsi="Times New Roman" w:cs="Times New Roman"/>
          <w:sz w:val="24"/>
          <w:szCs w:val="24"/>
        </w:rPr>
        <w:t>.р</w:t>
      </w:r>
      <w:proofErr w:type="gramEnd"/>
      <w:r w:rsidRPr="00534398">
        <w:rPr>
          <w:rFonts w:ascii="Times New Roman" w:hAnsi="Times New Roman" w:cs="Times New Roman"/>
          <w:sz w:val="24"/>
          <w:szCs w:val="24"/>
        </w:rPr>
        <w:t>уб</w:t>
      </w:r>
      <w:proofErr w:type="spellEnd"/>
      <w:r w:rsidRPr="00534398">
        <w:rPr>
          <w:rFonts w:ascii="Times New Roman" w:hAnsi="Times New Roman" w:cs="Times New Roman"/>
          <w:sz w:val="24"/>
          <w:szCs w:val="24"/>
        </w:rPr>
        <w:t>.</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4372"/>
        <w:gridCol w:w="1356"/>
        <w:gridCol w:w="1315"/>
        <w:gridCol w:w="1660"/>
      </w:tblGrid>
      <w:tr w:rsidR="00534398" w:rsidRPr="00534398" w:rsidTr="00534398">
        <w:trPr>
          <w:trHeight w:val="877"/>
        </w:trPr>
        <w:tc>
          <w:tcPr>
            <w:tcW w:w="643"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w:t>
            </w:r>
            <w:proofErr w:type="gramStart"/>
            <w:r w:rsidRPr="00534398">
              <w:rPr>
                <w:rFonts w:ascii="Times New Roman" w:hAnsi="Times New Roman" w:cs="Times New Roman"/>
                <w:sz w:val="24"/>
                <w:szCs w:val="24"/>
              </w:rPr>
              <w:t>п</w:t>
            </w:r>
            <w:proofErr w:type="gramEnd"/>
            <w:r w:rsidRPr="00534398">
              <w:rPr>
                <w:rFonts w:ascii="Times New Roman" w:hAnsi="Times New Roman" w:cs="Times New Roman"/>
                <w:sz w:val="24"/>
                <w:szCs w:val="24"/>
              </w:rPr>
              <w:t>/п</w:t>
            </w:r>
          </w:p>
          <w:p w:rsidR="00534398" w:rsidRPr="00534398" w:rsidRDefault="00534398" w:rsidP="00534398">
            <w:pPr>
              <w:jc w:val="center"/>
              <w:rPr>
                <w:rFonts w:ascii="Times New Roman" w:hAnsi="Times New Roman" w:cs="Times New Roman"/>
                <w:sz w:val="24"/>
                <w:szCs w:val="24"/>
              </w:rPr>
            </w:pPr>
          </w:p>
        </w:tc>
        <w:tc>
          <w:tcPr>
            <w:tcW w:w="4475"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Наименование показателей</w:t>
            </w:r>
          </w:p>
        </w:tc>
        <w:tc>
          <w:tcPr>
            <w:tcW w:w="1368"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2019 год</w:t>
            </w:r>
          </w:p>
        </w:tc>
        <w:tc>
          <w:tcPr>
            <w:tcW w:w="1326"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2020 год</w:t>
            </w:r>
          </w:p>
        </w:tc>
        <w:tc>
          <w:tcPr>
            <w:tcW w:w="1660"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 роста  к предыдущему году</w:t>
            </w:r>
          </w:p>
        </w:tc>
      </w:tr>
      <w:tr w:rsidR="00534398" w:rsidRPr="00534398" w:rsidTr="00534398">
        <w:trPr>
          <w:trHeight w:val="413"/>
        </w:trPr>
        <w:tc>
          <w:tcPr>
            <w:tcW w:w="643"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1</w:t>
            </w:r>
          </w:p>
        </w:tc>
        <w:tc>
          <w:tcPr>
            <w:tcW w:w="4475" w:type="dxa"/>
          </w:tcPr>
          <w:p w:rsidR="00534398" w:rsidRPr="00534398" w:rsidRDefault="00534398" w:rsidP="00534398">
            <w:pPr>
              <w:rPr>
                <w:rFonts w:ascii="Times New Roman" w:hAnsi="Times New Roman" w:cs="Times New Roman"/>
                <w:sz w:val="24"/>
                <w:szCs w:val="24"/>
              </w:rPr>
            </w:pPr>
            <w:r w:rsidRPr="00534398">
              <w:rPr>
                <w:rFonts w:ascii="Times New Roman" w:hAnsi="Times New Roman" w:cs="Times New Roman"/>
                <w:sz w:val="24"/>
                <w:szCs w:val="24"/>
              </w:rPr>
              <w:t>Начислено потребителям за жилищно-коммунальные услуги</w:t>
            </w:r>
          </w:p>
        </w:tc>
        <w:tc>
          <w:tcPr>
            <w:tcW w:w="1368"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31 940,9</w:t>
            </w:r>
          </w:p>
        </w:tc>
        <w:tc>
          <w:tcPr>
            <w:tcW w:w="1326"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36 609,9</w:t>
            </w:r>
          </w:p>
        </w:tc>
        <w:tc>
          <w:tcPr>
            <w:tcW w:w="1660"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Рост на 14%</w:t>
            </w:r>
          </w:p>
        </w:tc>
      </w:tr>
      <w:tr w:rsidR="00534398" w:rsidRPr="00534398" w:rsidTr="00534398">
        <w:trPr>
          <w:trHeight w:val="695"/>
        </w:trPr>
        <w:tc>
          <w:tcPr>
            <w:tcW w:w="643"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2</w:t>
            </w:r>
          </w:p>
        </w:tc>
        <w:tc>
          <w:tcPr>
            <w:tcW w:w="4475" w:type="dxa"/>
          </w:tcPr>
          <w:p w:rsidR="00534398" w:rsidRPr="00534398" w:rsidRDefault="00534398" w:rsidP="00534398">
            <w:pPr>
              <w:rPr>
                <w:rFonts w:ascii="Times New Roman" w:hAnsi="Times New Roman" w:cs="Times New Roman"/>
                <w:sz w:val="24"/>
                <w:szCs w:val="24"/>
              </w:rPr>
            </w:pPr>
            <w:r w:rsidRPr="00534398">
              <w:rPr>
                <w:rFonts w:ascii="Times New Roman" w:hAnsi="Times New Roman" w:cs="Times New Roman"/>
                <w:sz w:val="24"/>
                <w:szCs w:val="24"/>
              </w:rPr>
              <w:t>Собрано  за оказанные коммунальные услуги, с учетом задолженности прошлых лет</w:t>
            </w:r>
          </w:p>
        </w:tc>
        <w:tc>
          <w:tcPr>
            <w:tcW w:w="1368"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35 106</w:t>
            </w:r>
          </w:p>
        </w:tc>
        <w:tc>
          <w:tcPr>
            <w:tcW w:w="1326"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35 935,1</w:t>
            </w:r>
          </w:p>
        </w:tc>
        <w:tc>
          <w:tcPr>
            <w:tcW w:w="1660"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Рост на 2%</w:t>
            </w:r>
          </w:p>
        </w:tc>
      </w:tr>
      <w:tr w:rsidR="00534398" w:rsidRPr="00534398" w:rsidTr="00534398">
        <w:tc>
          <w:tcPr>
            <w:tcW w:w="643"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3</w:t>
            </w:r>
          </w:p>
        </w:tc>
        <w:tc>
          <w:tcPr>
            <w:tcW w:w="4475" w:type="dxa"/>
          </w:tcPr>
          <w:p w:rsidR="00534398" w:rsidRPr="00534398" w:rsidRDefault="00534398" w:rsidP="00534398">
            <w:pPr>
              <w:rPr>
                <w:rFonts w:ascii="Times New Roman" w:hAnsi="Times New Roman" w:cs="Times New Roman"/>
                <w:sz w:val="24"/>
                <w:szCs w:val="24"/>
              </w:rPr>
            </w:pPr>
            <w:r w:rsidRPr="00534398">
              <w:rPr>
                <w:rFonts w:ascii="Times New Roman" w:hAnsi="Times New Roman" w:cs="Times New Roman"/>
                <w:sz w:val="24"/>
                <w:szCs w:val="24"/>
              </w:rPr>
              <w:t>Собираемость платежей %</w:t>
            </w:r>
          </w:p>
        </w:tc>
        <w:tc>
          <w:tcPr>
            <w:tcW w:w="1368"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72</w:t>
            </w:r>
          </w:p>
        </w:tc>
        <w:tc>
          <w:tcPr>
            <w:tcW w:w="1326"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89</w:t>
            </w:r>
          </w:p>
        </w:tc>
        <w:tc>
          <w:tcPr>
            <w:tcW w:w="1660"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w:t>
            </w:r>
          </w:p>
        </w:tc>
      </w:tr>
      <w:tr w:rsidR="00534398" w:rsidRPr="00534398" w:rsidTr="00534398">
        <w:tc>
          <w:tcPr>
            <w:tcW w:w="643"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4</w:t>
            </w:r>
          </w:p>
        </w:tc>
        <w:tc>
          <w:tcPr>
            <w:tcW w:w="4475" w:type="dxa"/>
          </w:tcPr>
          <w:p w:rsidR="00534398" w:rsidRPr="00534398" w:rsidRDefault="00534398" w:rsidP="00534398">
            <w:pPr>
              <w:rPr>
                <w:rFonts w:ascii="Times New Roman" w:hAnsi="Times New Roman" w:cs="Times New Roman"/>
                <w:sz w:val="24"/>
                <w:szCs w:val="24"/>
              </w:rPr>
            </w:pPr>
            <w:r w:rsidRPr="00534398">
              <w:rPr>
                <w:rFonts w:ascii="Times New Roman" w:hAnsi="Times New Roman" w:cs="Times New Roman"/>
                <w:sz w:val="24"/>
                <w:szCs w:val="24"/>
              </w:rPr>
              <w:t>Дебиторская задолженность</w:t>
            </w:r>
          </w:p>
        </w:tc>
        <w:tc>
          <w:tcPr>
            <w:tcW w:w="1368"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1 355</w:t>
            </w:r>
          </w:p>
        </w:tc>
        <w:tc>
          <w:tcPr>
            <w:tcW w:w="1326"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3 552,5</w:t>
            </w:r>
          </w:p>
        </w:tc>
        <w:tc>
          <w:tcPr>
            <w:tcW w:w="1660"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Рост на 160%</w:t>
            </w:r>
          </w:p>
        </w:tc>
      </w:tr>
      <w:tr w:rsidR="00534398" w:rsidRPr="00534398" w:rsidTr="00534398">
        <w:trPr>
          <w:trHeight w:val="457"/>
        </w:trPr>
        <w:tc>
          <w:tcPr>
            <w:tcW w:w="643"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5</w:t>
            </w:r>
          </w:p>
        </w:tc>
        <w:tc>
          <w:tcPr>
            <w:tcW w:w="4475" w:type="dxa"/>
          </w:tcPr>
          <w:p w:rsidR="00534398" w:rsidRPr="00534398" w:rsidRDefault="00534398" w:rsidP="00534398">
            <w:pPr>
              <w:rPr>
                <w:rFonts w:ascii="Times New Roman" w:hAnsi="Times New Roman" w:cs="Times New Roman"/>
                <w:sz w:val="24"/>
                <w:szCs w:val="24"/>
              </w:rPr>
            </w:pPr>
            <w:r w:rsidRPr="00534398">
              <w:rPr>
                <w:rFonts w:ascii="Times New Roman" w:hAnsi="Times New Roman" w:cs="Times New Roman"/>
                <w:sz w:val="24"/>
                <w:szCs w:val="24"/>
              </w:rPr>
              <w:t>Кредиторская задолженность</w:t>
            </w:r>
          </w:p>
        </w:tc>
        <w:tc>
          <w:tcPr>
            <w:tcW w:w="1368"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3 304</w:t>
            </w:r>
          </w:p>
        </w:tc>
        <w:tc>
          <w:tcPr>
            <w:tcW w:w="1326"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1 200,0</w:t>
            </w:r>
          </w:p>
        </w:tc>
        <w:tc>
          <w:tcPr>
            <w:tcW w:w="1660"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Снижение на 64%</w:t>
            </w:r>
          </w:p>
        </w:tc>
      </w:tr>
      <w:tr w:rsidR="00534398" w:rsidRPr="00534398" w:rsidTr="00534398">
        <w:trPr>
          <w:trHeight w:val="328"/>
        </w:trPr>
        <w:tc>
          <w:tcPr>
            <w:tcW w:w="643"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6</w:t>
            </w:r>
          </w:p>
        </w:tc>
        <w:tc>
          <w:tcPr>
            <w:tcW w:w="4475" w:type="dxa"/>
          </w:tcPr>
          <w:p w:rsidR="00534398" w:rsidRPr="00534398" w:rsidRDefault="00534398" w:rsidP="00534398">
            <w:pPr>
              <w:rPr>
                <w:rFonts w:ascii="Times New Roman" w:hAnsi="Times New Roman" w:cs="Times New Roman"/>
                <w:color w:val="002060"/>
                <w:sz w:val="24"/>
                <w:szCs w:val="24"/>
              </w:rPr>
            </w:pPr>
            <w:r w:rsidRPr="00534398">
              <w:rPr>
                <w:rFonts w:ascii="Times New Roman" w:hAnsi="Times New Roman" w:cs="Times New Roman"/>
                <w:sz w:val="24"/>
                <w:szCs w:val="24"/>
              </w:rPr>
              <w:t xml:space="preserve">Количество  </w:t>
            </w:r>
            <w:proofErr w:type="gramStart"/>
            <w:r w:rsidRPr="00534398">
              <w:rPr>
                <w:rFonts w:ascii="Times New Roman" w:hAnsi="Times New Roman" w:cs="Times New Roman"/>
                <w:sz w:val="24"/>
                <w:szCs w:val="24"/>
              </w:rPr>
              <w:t>работающих</w:t>
            </w:r>
            <w:proofErr w:type="gramEnd"/>
          </w:p>
        </w:tc>
        <w:tc>
          <w:tcPr>
            <w:tcW w:w="1368"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54</w:t>
            </w:r>
          </w:p>
        </w:tc>
        <w:tc>
          <w:tcPr>
            <w:tcW w:w="1326"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56</w:t>
            </w:r>
          </w:p>
        </w:tc>
        <w:tc>
          <w:tcPr>
            <w:tcW w:w="1660"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Рост на 3%</w:t>
            </w:r>
          </w:p>
        </w:tc>
      </w:tr>
      <w:tr w:rsidR="00534398" w:rsidRPr="00534398" w:rsidTr="00534398">
        <w:trPr>
          <w:trHeight w:val="273"/>
        </w:trPr>
        <w:tc>
          <w:tcPr>
            <w:tcW w:w="643"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7</w:t>
            </w:r>
          </w:p>
        </w:tc>
        <w:tc>
          <w:tcPr>
            <w:tcW w:w="4475" w:type="dxa"/>
          </w:tcPr>
          <w:p w:rsidR="00534398" w:rsidRPr="00534398" w:rsidRDefault="00534398" w:rsidP="00534398">
            <w:pPr>
              <w:rPr>
                <w:rFonts w:ascii="Times New Roman" w:hAnsi="Times New Roman" w:cs="Times New Roman"/>
                <w:sz w:val="24"/>
                <w:szCs w:val="24"/>
              </w:rPr>
            </w:pPr>
            <w:r w:rsidRPr="00534398">
              <w:rPr>
                <w:rFonts w:ascii="Times New Roman" w:hAnsi="Times New Roman" w:cs="Times New Roman"/>
                <w:sz w:val="24"/>
                <w:szCs w:val="24"/>
              </w:rPr>
              <w:t>Среднемесячная заработная плата</w:t>
            </w:r>
          </w:p>
        </w:tc>
        <w:tc>
          <w:tcPr>
            <w:tcW w:w="1368"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33 347,6</w:t>
            </w:r>
          </w:p>
        </w:tc>
        <w:tc>
          <w:tcPr>
            <w:tcW w:w="1326"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33 395</w:t>
            </w:r>
          </w:p>
        </w:tc>
        <w:tc>
          <w:tcPr>
            <w:tcW w:w="1660"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Рост на 0,1%</w:t>
            </w:r>
          </w:p>
        </w:tc>
      </w:tr>
      <w:tr w:rsidR="00534398" w:rsidRPr="00534398" w:rsidTr="00534398">
        <w:trPr>
          <w:trHeight w:val="166"/>
        </w:trPr>
        <w:tc>
          <w:tcPr>
            <w:tcW w:w="643"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8</w:t>
            </w:r>
          </w:p>
        </w:tc>
        <w:tc>
          <w:tcPr>
            <w:tcW w:w="4475" w:type="dxa"/>
          </w:tcPr>
          <w:p w:rsidR="00534398" w:rsidRPr="00534398" w:rsidRDefault="00534398" w:rsidP="00534398">
            <w:pPr>
              <w:rPr>
                <w:rFonts w:ascii="Times New Roman" w:hAnsi="Times New Roman" w:cs="Times New Roman"/>
                <w:sz w:val="24"/>
                <w:szCs w:val="24"/>
              </w:rPr>
            </w:pPr>
            <w:r w:rsidRPr="00534398">
              <w:rPr>
                <w:rFonts w:ascii="Times New Roman" w:hAnsi="Times New Roman" w:cs="Times New Roman"/>
                <w:sz w:val="24"/>
                <w:szCs w:val="24"/>
              </w:rPr>
              <w:t>Финансовый результат</w:t>
            </w:r>
          </w:p>
        </w:tc>
        <w:tc>
          <w:tcPr>
            <w:tcW w:w="1368"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-3 037</w:t>
            </w:r>
          </w:p>
        </w:tc>
        <w:tc>
          <w:tcPr>
            <w:tcW w:w="1326" w:type="dxa"/>
          </w:tcPr>
          <w:p w:rsidR="00534398" w:rsidRPr="00534398" w:rsidRDefault="00534398" w:rsidP="00534398">
            <w:pPr>
              <w:jc w:val="center"/>
              <w:rPr>
                <w:rFonts w:ascii="Times New Roman" w:hAnsi="Times New Roman" w:cs="Times New Roman"/>
                <w:sz w:val="24"/>
                <w:szCs w:val="24"/>
              </w:rPr>
            </w:pPr>
            <w:r w:rsidRPr="00534398">
              <w:rPr>
                <w:rFonts w:ascii="Times New Roman" w:hAnsi="Times New Roman" w:cs="Times New Roman"/>
                <w:sz w:val="24"/>
                <w:szCs w:val="24"/>
              </w:rPr>
              <w:t>+0,5</w:t>
            </w:r>
          </w:p>
        </w:tc>
        <w:tc>
          <w:tcPr>
            <w:tcW w:w="1660" w:type="dxa"/>
          </w:tcPr>
          <w:p w:rsidR="00534398" w:rsidRPr="00534398" w:rsidRDefault="00534398" w:rsidP="00534398">
            <w:pPr>
              <w:jc w:val="center"/>
              <w:rPr>
                <w:rFonts w:ascii="Times New Roman" w:hAnsi="Times New Roman" w:cs="Times New Roman"/>
                <w:sz w:val="24"/>
                <w:szCs w:val="24"/>
              </w:rPr>
            </w:pPr>
          </w:p>
        </w:tc>
      </w:tr>
    </w:tbl>
    <w:p w:rsidR="00534398" w:rsidRPr="00534398" w:rsidRDefault="00534398" w:rsidP="00534398">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34398">
        <w:rPr>
          <w:rFonts w:ascii="Times New Roman" w:eastAsia="Times New Roman" w:hAnsi="Times New Roman" w:cs="Times New Roman"/>
          <w:sz w:val="24"/>
          <w:szCs w:val="24"/>
          <w:lang w:eastAsia="ru-RU"/>
        </w:rPr>
        <w:lastRenderedPageBreak/>
        <w:t xml:space="preserve">Основным показателем в процессе подготовки объектов ЖКХ к отопительному сезону 2020-2021 </w:t>
      </w:r>
      <w:proofErr w:type="spellStart"/>
      <w:r w:rsidRPr="00534398">
        <w:rPr>
          <w:rFonts w:ascii="Times New Roman" w:eastAsia="Times New Roman" w:hAnsi="Times New Roman" w:cs="Times New Roman"/>
          <w:sz w:val="24"/>
          <w:szCs w:val="24"/>
          <w:lang w:eastAsia="ru-RU"/>
        </w:rPr>
        <w:t>г.г</w:t>
      </w:r>
      <w:proofErr w:type="spellEnd"/>
      <w:r w:rsidRPr="00534398">
        <w:rPr>
          <w:rFonts w:ascii="Times New Roman" w:eastAsia="Times New Roman" w:hAnsi="Times New Roman" w:cs="Times New Roman"/>
          <w:sz w:val="24"/>
          <w:szCs w:val="24"/>
          <w:lang w:eastAsia="ru-RU"/>
        </w:rPr>
        <w:t xml:space="preserve">. является ежегодное получение паспорта готовности в </w:t>
      </w:r>
      <w:proofErr w:type="spellStart"/>
      <w:r w:rsidRPr="00534398">
        <w:rPr>
          <w:rFonts w:ascii="Times New Roman" w:eastAsia="Times New Roman" w:hAnsi="Times New Roman" w:cs="Times New Roman"/>
          <w:sz w:val="24"/>
          <w:szCs w:val="24"/>
          <w:lang w:eastAsia="ru-RU"/>
        </w:rPr>
        <w:t>Ростехнадзоре</w:t>
      </w:r>
      <w:proofErr w:type="spellEnd"/>
      <w:r w:rsidRPr="00534398">
        <w:rPr>
          <w:rFonts w:ascii="Times New Roman" w:eastAsia="Times New Roman" w:hAnsi="Times New Roman" w:cs="Times New Roman"/>
          <w:sz w:val="24"/>
          <w:szCs w:val="24"/>
          <w:lang w:eastAsia="ru-RU"/>
        </w:rPr>
        <w:t>. В 2020 году паспорт готовности муниципальным районом не был получен, по причине невыполнения всех запланированных мероприятий (не приобретена труба дымовая для котельной «Школа»).</w:t>
      </w:r>
    </w:p>
    <w:p w:rsidR="00534398" w:rsidRPr="00534398" w:rsidRDefault="00534398" w:rsidP="00534398">
      <w:pPr>
        <w:spacing w:after="0" w:line="240" w:lineRule="auto"/>
        <w:ind w:firstLine="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Паспорт готовности на коммунальные объект</w:t>
      </w:r>
      <w:proofErr w:type="gramStart"/>
      <w:r w:rsidRPr="00534398">
        <w:rPr>
          <w:rFonts w:ascii="Times New Roman" w:eastAsia="Times New Roman" w:hAnsi="Times New Roman" w:cs="Times New Roman"/>
          <w:sz w:val="24"/>
          <w:szCs w:val="24"/>
          <w:lang w:eastAsia="ru-RU"/>
        </w:rPr>
        <w:t>ы ООО</w:t>
      </w:r>
      <w:proofErr w:type="gramEnd"/>
      <w:r w:rsidRPr="00534398">
        <w:rPr>
          <w:rFonts w:ascii="Times New Roman" w:eastAsia="Times New Roman" w:hAnsi="Times New Roman" w:cs="Times New Roman"/>
          <w:sz w:val="24"/>
          <w:szCs w:val="24"/>
          <w:lang w:eastAsia="ru-RU"/>
        </w:rPr>
        <w:t xml:space="preserve"> «Коммунальник» (на котельной «Офис», «Школа», «Больница») получены в срок. Проведены текущие ремонты котельных, теплотрасс.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С начала отопительного сезона и по настоящее время аварийных ситуаций на объектах эксплуатируемых ООО «Коммунальник» не зарегистрировано.</w:t>
      </w:r>
    </w:p>
    <w:p w:rsidR="00534398" w:rsidRPr="00534398" w:rsidRDefault="00534398" w:rsidP="00534398">
      <w:pPr>
        <w:spacing w:after="0" w:line="240" w:lineRule="auto"/>
        <w:ind w:firstLine="708"/>
        <w:jc w:val="both"/>
        <w:rPr>
          <w:rFonts w:ascii="Times New Roman" w:eastAsia="Times New Roman" w:hAnsi="Times New Roman" w:cs="Times New Roman"/>
          <w:sz w:val="24"/>
          <w:szCs w:val="24"/>
          <w:lang w:eastAsia="ru-RU"/>
        </w:rPr>
      </w:pPr>
      <w:proofErr w:type="gramStart"/>
      <w:r w:rsidRPr="00534398">
        <w:rPr>
          <w:rFonts w:ascii="Times New Roman" w:eastAsia="Times New Roman" w:hAnsi="Times New Roman" w:cs="Times New Roman"/>
          <w:sz w:val="24"/>
          <w:szCs w:val="24"/>
          <w:lang w:eastAsia="ru-RU"/>
        </w:rPr>
        <w:t xml:space="preserve">В рамках подготовки к отопительному осенне-зимнему периоду 2020/2021 годов заключено соглашение между Министерством жилищно-коммунального хозяйства, энергетики, </w:t>
      </w:r>
      <w:proofErr w:type="spellStart"/>
      <w:r w:rsidRPr="00534398">
        <w:rPr>
          <w:rFonts w:ascii="Times New Roman" w:eastAsia="Times New Roman" w:hAnsi="Times New Roman" w:cs="Times New Roman"/>
          <w:sz w:val="24"/>
          <w:szCs w:val="24"/>
          <w:lang w:eastAsia="ru-RU"/>
        </w:rPr>
        <w:t>цифровизации</w:t>
      </w:r>
      <w:proofErr w:type="spellEnd"/>
      <w:r w:rsidRPr="00534398">
        <w:rPr>
          <w:rFonts w:ascii="Times New Roman" w:eastAsia="Times New Roman" w:hAnsi="Times New Roman" w:cs="Times New Roman"/>
          <w:sz w:val="24"/>
          <w:szCs w:val="24"/>
          <w:lang w:eastAsia="ru-RU"/>
        </w:rPr>
        <w:t xml:space="preserve"> и связи Забайкальского края и администрацией муниципального района «Тунгиро-Олёкминский район» от 28 января 2020 г. № 11/2020-30 о предоставлении в 2020 году субсидии из бюджета Забайкальского края бюджету муниципального района «Тунгиро-Олёкминский район» на модернизацию объектов теплоэнергетики и капитальный ремонт объектов коммунальной инфраструктуры</w:t>
      </w:r>
      <w:proofErr w:type="gramEnd"/>
      <w:r w:rsidRPr="00534398">
        <w:rPr>
          <w:rFonts w:ascii="Times New Roman" w:eastAsia="Times New Roman" w:hAnsi="Times New Roman" w:cs="Times New Roman"/>
          <w:sz w:val="24"/>
          <w:szCs w:val="24"/>
          <w:lang w:eastAsia="ru-RU"/>
        </w:rPr>
        <w:t xml:space="preserve">, находящихся в муниципальной собственности, на реализацию мероприятий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Сумма субсидии составила 579 805,00 рублей, </w:t>
      </w:r>
      <w:proofErr w:type="spellStart"/>
      <w:r w:rsidRPr="00534398">
        <w:rPr>
          <w:rFonts w:ascii="Times New Roman" w:eastAsia="Times New Roman" w:hAnsi="Times New Roman" w:cs="Times New Roman"/>
          <w:sz w:val="24"/>
          <w:szCs w:val="24"/>
          <w:lang w:eastAsia="ru-RU"/>
        </w:rPr>
        <w:t>софинансирование</w:t>
      </w:r>
      <w:proofErr w:type="spellEnd"/>
      <w:r w:rsidRPr="00534398">
        <w:rPr>
          <w:rFonts w:ascii="Times New Roman" w:eastAsia="Times New Roman" w:hAnsi="Times New Roman" w:cs="Times New Roman"/>
          <w:sz w:val="24"/>
          <w:szCs w:val="24"/>
          <w:lang w:eastAsia="ru-RU"/>
        </w:rPr>
        <w:t xml:space="preserve"> МР составило 91 987 рублей. На выделенные средства было приобретено резервное оборудование для муниципальных котельных (задвижки, насосы, труба водопроводная).</w:t>
      </w:r>
    </w:p>
    <w:p w:rsidR="00534398" w:rsidRPr="00534398" w:rsidRDefault="00534398" w:rsidP="00534398">
      <w:pPr>
        <w:spacing w:after="0"/>
        <w:jc w:val="center"/>
        <w:rPr>
          <w:rFonts w:ascii="Times New Roman" w:hAnsi="Times New Roman" w:cs="Times New Roman"/>
          <w:b/>
          <w:sz w:val="24"/>
          <w:szCs w:val="24"/>
        </w:rPr>
      </w:pPr>
      <w:r w:rsidRPr="00534398">
        <w:rPr>
          <w:rFonts w:ascii="Times New Roman" w:hAnsi="Times New Roman" w:cs="Times New Roman"/>
          <w:b/>
          <w:sz w:val="24"/>
          <w:szCs w:val="24"/>
        </w:rPr>
        <w:t>9.2 Сбор и вывоз ТКО</w:t>
      </w:r>
    </w:p>
    <w:p w:rsidR="00534398" w:rsidRPr="00534398" w:rsidRDefault="00534398" w:rsidP="00534398">
      <w:pPr>
        <w:spacing w:after="0"/>
        <w:ind w:left="708"/>
        <w:jc w:val="both"/>
        <w:rPr>
          <w:rFonts w:ascii="Times New Roman" w:hAnsi="Times New Roman" w:cs="Times New Roman"/>
          <w:sz w:val="24"/>
          <w:szCs w:val="24"/>
        </w:rPr>
      </w:pPr>
      <w:r w:rsidRPr="00534398">
        <w:rPr>
          <w:rFonts w:ascii="Times New Roman" w:hAnsi="Times New Roman" w:cs="Times New Roman"/>
          <w:sz w:val="24"/>
          <w:szCs w:val="24"/>
        </w:rPr>
        <w:t xml:space="preserve">В связи со вступлением в силу Федерального закона от 29 декабря 2014 </w:t>
      </w:r>
    </w:p>
    <w:p w:rsidR="00534398" w:rsidRPr="00534398" w:rsidRDefault="00534398" w:rsidP="00534398">
      <w:pPr>
        <w:shd w:val="clear" w:color="auto" w:fill="FFFFFF"/>
        <w:spacing w:after="0" w:line="288" w:lineRule="atLeast"/>
        <w:jc w:val="both"/>
        <w:textAlignment w:val="baseline"/>
        <w:rPr>
          <w:rFonts w:ascii="Times New Roman" w:hAnsi="Times New Roman" w:cs="Times New Roman"/>
          <w:spacing w:val="2"/>
          <w:sz w:val="24"/>
          <w:szCs w:val="24"/>
        </w:rPr>
      </w:pPr>
      <w:r w:rsidRPr="00534398">
        <w:rPr>
          <w:rFonts w:ascii="Times New Roman" w:hAnsi="Times New Roman" w:cs="Times New Roman"/>
          <w:sz w:val="24"/>
          <w:szCs w:val="24"/>
        </w:rPr>
        <w:t xml:space="preserve">года № 458-ФЗ претерпели изменения и в настоящее время действуют в новой редакции, предусматривающей отнесение к вопросам местного значения соответственно поселения и муниципального района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Согласно ст. </w:t>
      </w:r>
      <w:r w:rsidRPr="00534398">
        <w:rPr>
          <w:rFonts w:ascii="Times New Roman" w:hAnsi="Times New Roman" w:cs="Times New Roman"/>
          <w:spacing w:val="2"/>
          <w:sz w:val="24"/>
          <w:szCs w:val="24"/>
        </w:rPr>
        <w:t>24.6.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534398" w:rsidRPr="00534398" w:rsidRDefault="00534398" w:rsidP="00534398">
      <w:pPr>
        <w:shd w:val="clear" w:color="auto" w:fill="FFFFFF"/>
        <w:spacing w:after="0" w:line="288" w:lineRule="atLeast"/>
        <w:ind w:firstLine="709"/>
        <w:jc w:val="both"/>
        <w:textAlignment w:val="baseline"/>
        <w:rPr>
          <w:rFonts w:ascii="Times New Roman" w:hAnsi="Times New Roman" w:cs="Times New Roman"/>
          <w:color w:val="FF0000"/>
          <w:spacing w:val="2"/>
          <w:sz w:val="24"/>
          <w:szCs w:val="24"/>
        </w:rPr>
      </w:pPr>
      <w:r w:rsidRPr="00534398">
        <w:rPr>
          <w:rFonts w:ascii="Times New Roman" w:hAnsi="Times New Roman" w:cs="Times New Roman"/>
          <w:spacing w:val="2"/>
          <w:sz w:val="24"/>
          <w:szCs w:val="24"/>
        </w:rPr>
        <w:t>Региональным оператором Забайкальского края на территории муниципального района «Тунгиро-Олёкминский район» является Общество с ограниченной ответственностью «</w:t>
      </w:r>
      <w:proofErr w:type="spellStart"/>
      <w:r w:rsidRPr="00534398">
        <w:rPr>
          <w:rFonts w:ascii="Times New Roman" w:hAnsi="Times New Roman" w:cs="Times New Roman"/>
          <w:spacing w:val="2"/>
          <w:sz w:val="24"/>
          <w:szCs w:val="24"/>
        </w:rPr>
        <w:t>Олерон</w:t>
      </w:r>
      <w:proofErr w:type="spellEnd"/>
      <w:r w:rsidRPr="00534398">
        <w:rPr>
          <w:rFonts w:ascii="Times New Roman" w:hAnsi="Times New Roman" w:cs="Times New Roman"/>
          <w:spacing w:val="2"/>
          <w:sz w:val="24"/>
          <w:szCs w:val="24"/>
        </w:rPr>
        <w:t>+».</w:t>
      </w:r>
      <w:r w:rsidRPr="00534398">
        <w:rPr>
          <w:rFonts w:ascii="Times New Roman" w:hAnsi="Times New Roman" w:cs="Times New Roman"/>
          <w:color w:val="FF0000"/>
          <w:spacing w:val="2"/>
          <w:sz w:val="24"/>
          <w:szCs w:val="24"/>
        </w:rPr>
        <w:t xml:space="preserve"> </w:t>
      </w:r>
    </w:p>
    <w:p w:rsidR="00534398" w:rsidRPr="00534398" w:rsidRDefault="00534398" w:rsidP="00534398">
      <w:pPr>
        <w:spacing w:after="0"/>
        <w:ind w:firstLine="709"/>
        <w:jc w:val="both"/>
        <w:rPr>
          <w:rFonts w:ascii="Times New Roman" w:hAnsi="Times New Roman" w:cs="Times New Roman"/>
          <w:sz w:val="24"/>
          <w:szCs w:val="24"/>
        </w:rPr>
      </w:pPr>
      <w:r w:rsidRPr="00534398">
        <w:rPr>
          <w:rFonts w:ascii="Times New Roman" w:hAnsi="Times New Roman" w:cs="Times New Roman"/>
          <w:sz w:val="24"/>
          <w:szCs w:val="24"/>
        </w:rPr>
        <w:t>Сбором и вывозом твердых коммунальных отходов на территории сельских поселений «</w:t>
      </w:r>
      <w:proofErr w:type="spellStart"/>
      <w:r w:rsidRPr="00534398">
        <w:rPr>
          <w:rFonts w:ascii="Times New Roman" w:hAnsi="Times New Roman" w:cs="Times New Roman"/>
          <w:sz w:val="24"/>
          <w:szCs w:val="24"/>
        </w:rPr>
        <w:t>Тупикское</w:t>
      </w:r>
      <w:proofErr w:type="spellEnd"/>
      <w:r w:rsidRPr="00534398">
        <w:rPr>
          <w:rFonts w:ascii="Times New Roman" w:hAnsi="Times New Roman" w:cs="Times New Roman"/>
          <w:sz w:val="24"/>
          <w:szCs w:val="24"/>
        </w:rPr>
        <w:t>» и «Зареченское» занимается ООО «</w:t>
      </w:r>
      <w:proofErr w:type="spellStart"/>
      <w:r w:rsidRPr="00534398">
        <w:rPr>
          <w:rFonts w:ascii="Times New Roman" w:hAnsi="Times New Roman" w:cs="Times New Roman"/>
          <w:sz w:val="24"/>
          <w:szCs w:val="24"/>
        </w:rPr>
        <w:t>Олерон</w:t>
      </w:r>
      <w:proofErr w:type="spellEnd"/>
      <w:r w:rsidRPr="00534398">
        <w:rPr>
          <w:rFonts w:ascii="Times New Roman" w:hAnsi="Times New Roman" w:cs="Times New Roman"/>
          <w:sz w:val="24"/>
          <w:szCs w:val="24"/>
        </w:rPr>
        <w:t>+».</w:t>
      </w:r>
    </w:p>
    <w:p w:rsidR="00534398" w:rsidRPr="00534398" w:rsidRDefault="00534398" w:rsidP="00534398">
      <w:pPr>
        <w:spacing w:after="0" w:line="240" w:lineRule="auto"/>
        <w:ind w:firstLine="708"/>
        <w:jc w:val="both"/>
        <w:rPr>
          <w:rFonts w:ascii="Times New Roman" w:eastAsia="Times New Roman" w:hAnsi="Times New Roman" w:cs="Times New Roman"/>
          <w:b/>
          <w:sz w:val="24"/>
          <w:szCs w:val="24"/>
          <w:lang w:eastAsia="ru-RU"/>
        </w:rPr>
      </w:pPr>
      <w:r w:rsidRPr="00534398">
        <w:rPr>
          <w:rFonts w:ascii="Times New Roman" w:eastAsia="Times New Roman" w:hAnsi="Times New Roman" w:cs="Times New Roman"/>
          <w:b/>
          <w:sz w:val="24"/>
          <w:szCs w:val="24"/>
          <w:lang w:eastAsia="ru-RU"/>
        </w:rPr>
        <w:t>Задачи на 2021 год:</w:t>
      </w:r>
    </w:p>
    <w:p w:rsidR="00534398" w:rsidRPr="00534398" w:rsidRDefault="00534398" w:rsidP="00534398">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534398">
        <w:rPr>
          <w:rFonts w:ascii="Times New Roman" w:eastAsia="Times New Roman" w:hAnsi="Times New Roman" w:cs="Times New Roman"/>
          <w:color w:val="000000"/>
          <w:sz w:val="24"/>
          <w:szCs w:val="24"/>
          <w:shd w:val="clear" w:color="auto" w:fill="FFFFFF"/>
          <w:lang w:eastAsia="ru-RU"/>
        </w:rPr>
        <w:t>Проведение качественных работ по подготовке к отопительному периоду, получение паспорта готовности района на 2021/2022 отопительный сезон.</w:t>
      </w:r>
    </w:p>
    <w:p w:rsidR="00534398" w:rsidRPr="00534398" w:rsidRDefault="00534398" w:rsidP="00534398">
      <w:pPr>
        <w:spacing w:after="0" w:line="240" w:lineRule="auto"/>
        <w:ind w:firstLine="708"/>
        <w:jc w:val="both"/>
        <w:rPr>
          <w:rFonts w:ascii="Times New Roman" w:eastAsia="Times New Roman" w:hAnsi="Times New Roman" w:cs="Times New Roman"/>
          <w:b/>
          <w:sz w:val="24"/>
          <w:szCs w:val="24"/>
          <w:lang w:eastAsia="ru-RU"/>
        </w:rPr>
      </w:pPr>
      <w:r w:rsidRPr="00534398">
        <w:rPr>
          <w:rFonts w:ascii="Times New Roman" w:eastAsia="Times New Roman" w:hAnsi="Times New Roman" w:cs="Times New Roman"/>
          <w:color w:val="000000"/>
          <w:sz w:val="24"/>
          <w:szCs w:val="24"/>
          <w:shd w:val="clear" w:color="auto" w:fill="FFFFFF"/>
          <w:lang w:eastAsia="ru-RU"/>
        </w:rPr>
        <w:t xml:space="preserve">В целях организации водоснабжения населения с. Тупик и с. </w:t>
      </w:r>
      <w:proofErr w:type="gramStart"/>
      <w:r w:rsidRPr="00534398">
        <w:rPr>
          <w:rFonts w:ascii="Times New Roman" w:eastAsia="Times New Roman" w:hAnsi="Times New Roman" w:cs="Times New Roman"/>
          <w:color w:val="000000"/>
          <w:sz w:val="24"/>
          <w:szCs w:val="24"/>
          <w:shd w:val="clear" w:color="auto" w:fill="FFFFFF"/>
          <w:lang w:eastAsia="ru-RU"/>
        </w:rPr>
        <w:t>Заречное</w:t>
      </w:r>
      <w:proofErr w:type="gramEnd"/>
      <w:r w:rsidRPr="00534398">
        <w:rPr>
          <w:rFonts w:ascii="Times New Roman" w:eastAsia="Times New Roman" w:hAnsi="Times New Roman" w:cs="Times New Roman"/>
          <w:color w:val="000000"/>
          <w:sz w:val="24"/>
          <w:szCs w:val="24"/>
          <w:shd w:val="clear" w:color="auto" w:fill="FFFFFF"/>
          <w:lang w:eastAsia="ru-RU"/>
        </w:rPr>
        <w:t>, при условии выделения субсидии из краевого бюджета, провести работы по бурению разведочно-эксплуатационной скважины на территории села Тупик.</w:t>
      </w:r>
    </w:p>
    <w:p w:rsidR="00534398" w:rsidRPr="00534398" w:rsidRDefault="00534398" w:rsidP="00534398">
      <w:pPr>
        <w:spacing w:after="0" w:line="240" w:lineRule="auto"/>
        <w:ind w:firstLine="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В целях обеспечения надежного энергоснабжения населения проведение капитального ремонта электросетей, замена опор, выправка опор, имеющих значительный перекос. </w:t>
      </w:r>
    </w:p>
    <w:p w:rsidR="00534398" w:rsidRPr="00534398" w:rsidRDefault="00534398" w:rsidP="00534398">
      <w:pPr>
        <w:shd w:val="clear" w:color="auto" w:fill="FFFFFF"/>
        <w:spacing w:after="0" w:line="240" w:lineRule="auto"/>
        <w:ind w:firstLine="708"/>
        <w:jc w:val="both"/>
        <w:rPr>
          <w:rFonts w:ascii="Times New Roman" w:hAnsi="Times New Roman" w:cs="Times New Roman"/>
          <w:spacing w:val="8"/>
          <w:sz w:val="24"/>
          <w:szCs w:val="24"/>
        </w:rPr>
      </w:pPr>
      <w:r w:rsidRPr="00534398">
        <w:rPr>
          <w:rFonts w:ascii="Times New Roman" w:hAnsi="Times New Roman" w:cs="Times New Roman"/>
          <w:spacing w:val="8"/>
          <w:sz w:val="24"/>
          <w:szCs w:val="24"/>
        </w:rPr>
        <w:lastRenderedPageBreak/>
        <w:t>Мероприятия по участию в организации деятельности по сбору (в том числе раздельному сбору) и транспортированию твердых коммунальных отходов:</w:t>
      </w:r>
    </w:p>
    <w:p w:rsidR="00534398" w:rsidRPr="00534398" w:rsidRDefault="00534398" w:rsidP="00534398">
      <w:pPr>
        <w:shd w:val="clear" w:color="auto" w:fill="FFFFFF"/>
        <w:spacing w:after="0" w:line="240" w:lineRule="auto"/>
        <w:ind w:firstLine="708"/>
        <w:jc w:val="both"/>
        <w:rPr>
          <w:rFonts w:ascii="Times New Roman" w:hAnsi="Times New Roman" w:cs="Times New Roman"/>
          <w:spacing w:val="8"/>
          <w:sz w:val="24"/>
          <w:szCs w:val="24"/>
        </w:rPr>
      </w:pPr>
      <w:r w:rsidRPr="00534398">
        <w:rPr>
          <w:rFonts w:ascii="Times New Roman" w:hAnsi="Times New Roman" w:cs="Times New Roman"/>
          <w:spacing w:val="8"/>
          <w:sz w:val="24"/>
          <w:szCs w:val="24"/>
        </w:rPr>
        <w:t>- информирование население и юридических лиц в сфере сбора и транспортирования ТКО на соответствующей территории;</w:t>
      </w:r>
    </w:p>
    <w:p w:rsidR="00534398" w:rsidRPr="00534398" w:rsidRDefault="00534398" w:rsidP="00534398">
      <w:pPr>
        <w:shd w:val="clear" w:color="auto" w:fill="FFFFFF"/>
        <w:spacing w:after="0" w:line="240" w:lineRule="auto"/>
        <w:ind w:firstLine="708"/>
        <w:jc w:val="both"/>
        <w:rPr>
          <w:rFonts w:ascii="Times New Roman" w:hAnsi="Times New Roman" w:cs="Times New Roman"/>
          <w:sz w:val="24"/>
          <w:szCs w:val="24"/>
        </w:rPr>
      </w:pPr>
      <w:r w:rsidRPr="00534398">
        <w:rPr>
          <w:rFonts w:ascii="Times New Roman" w:hAnsi="Times New Roman" w:cs="Times New Roman"/>
          <w:sz w:val="24"/>
          <w:szCs w:val="24"/>
        </w:rPr>
        <w:t>- взаимодействие с региональным оператором по обращению с ТКО по вопросам организации транспортирования ТКО.</w:t>
      </w:r>
    </w:p>
    <w:p w:rsidR="00534398" w:rsidRPr="00534398" w:rsidRDefault="00534398" w:rsidP="00534398">
      <w:pPr>
        <w:spacing w:after="0" w:line="240" w:lineRule="auto"/>
        <w:ind w:left="142"/>
        <w:jc w:val="center"/>
        <w:rPr>
          <w:rFonts w:ascii="Times New Roman" w:eastAsia="Times New Roman" w:hAnsi="Times New Roman" w:cs="Times New Roman"/>
          <w:b/>
          <w:sz w:val="24"/>
          <w:szCs w:val="24"/>
          <w:lang w:eastAsia="ru-RU"/>
        </w:rPr>
      </w:pPr>
      <w:r w:rsidRPr="00534398">
        <w:rPr>
          <w:rFonts w:ascii="Times New Roman" w:eastAsia="Times New Roman" w:hAnsi="Times New Roman" w:cs="Times New Roman"/>
          <w:b/>
          <w:sz w:val="24"/>
          <w:szCs w:val="24"/>
          <w:lang w:eastAsia="ru-RU"/>
        </w:rPr>
        <w:t>10. Охрана труда</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Во всех организациях, расположенных на территории муниципального района определены лица, отвечающие за охрану труда, в основном данная ответственность возложена на руководителя учреждения.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За 2020 года консультативная и методическая помощь в пределах переданных государственных полномочий в сфере труда оказана 2 гражданам, обратившимся по вопросам составления трудового договора, по проведению специальной оценки условий труда.</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За истекший период 2020 года случаев производственного травматизма не зарегистрировано. Профессиональных заболеваний не установлено.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Работодателям систематически направляются рекомендации по проведению </w:t>
      </w:r>
      <w:proofErr w:type="gramStart"/>
      <w:r w:rsidRPr="00534398">
        <w:rPr>
          <w:rFonts w:ascii="Times New Roman" w:hAnsi="Times New Roman" w:cs="Times New Roman"/>
          <w:sz w:val="24"/>
          <w:szCs w:val="24"/>
        </w:rPr>
        <w:t>обучения персонала по охране</w:t>
      </w:r>
      <w:proofErr w:type="gramEnd"/>
      <w:r w:rsidRPr="00534398">
        <w:rPr>
          <w:rFonts w:ascii="Times New Roman" w:hAnsi="Times New Roman" w:cs="Times New Roman"/>
          <w:sz w:val="24"/>
          <w:szCs w:val="24"/>
        </w:rPr>
        <w:t xml:space="preserve"> труда, обеспечению бесперебойного снабжения исправными средствами индивидуальной защиты, направляются типовые программы для разработки в целях снижения производственного травматизма.</w:t>
      </w:r>
    </w:p>
    <w:p w:rsidR="00534398" w:rsidRPr="00534398" w:rsidRDefault="00534398" w:rsidP="00534398">
      <w:pPr>
        <w:spacing w:after="0" w:line="240" w:lineRule="auto"/>
        <w:ind w:firstLine="709"/>
        <w:jc w:val="both"/>
        <w:rPr>
          <w:rFonts w:ascii="Times New Roman" w:hAnsi="Times New Roman" w:cs="Times New Roman"/>
          <w:sz w:val="24"/>
          <w:szCs w:val="24"/>
        </w:rPr>
      </w:pPr>
      <w:proofErr w:type="gramStart"/>
      <w:r w:rsidRPr="00534398">
        <w:rPr>
          <w:rFonts w:ascii="Times New Roman" w:hAnsi="Times New Roman" w:cs="Times New Roman"/>
          <w:sz w:val="24"/>
          <w:szCs w:val="24"/>
        </w:rPr>
        <w:t>По данным мониторинга о состоянии условий и охраны труда женщин и лиц моложе 18 лет, так же по сравнению с прошлым годом ситуация стабильная, организациями и индивидуальными предпринимателями соблюдаются все мероприятия по улучшению условий труда на рабочих местах с вредными условиями, выдается вся необходимая специальная одежда и средства индивидуальной защиты, а так же смывающиеся и обезвреживающиеся средства, работники обеспечены санитарно-бытовым</w:t>
      </w:r>
      <w:proofErr w:type="gramEnd"/>
      <w:r w:rsidRPr="00534398">
        <w:rPr>
          <w:rFonts w:ascii="Times New Roman" w:hAnsi="Times New Roman" w:cs="Times New Roman"/>
          <w:sz w:val="24"/>
          <w:szCs w:val="24"/>
        </w:rPr>
        <w:t xml:space="preserve"> обеспечением. Женщины, работающие во вредных и опасных условиях труда, получают компенсации и различные льготы, предусмотренные Трудовым кодексом Российской Федерации. Соблюдается режим труда и отдыха. Так же соблюдены условия главы 41 Трудового кодекса Российской Федерации.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Установлено, что специальная оценка условий труда (далее СОУТ) проведена во всех бюджетных учреждениях.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Администрацией муниципального района «Тунгиро-Олёкминский район» организовано взаимодействие с работодателями, проводятся разъяснительные работы по вопросам проведения СОУТ. Ежеквартально проводится мониторинг проведения СОУТ в организациях и у индивидуальных предпринимателей.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Причинами, замедляющие темпы проведения СОУТ в организациях и предприятиях </w:t>
      </w:r>
      <w:proofErr w:type="spellStart"/>
      <w:r w:rsidRPr="00534398">
        <w:rPr>
          <w:rFonts w:ascii="Times New Roman" w:hAnsi="Times New Roman" w:cs="Times New Roman"/>
          <w:sz w:val="24"/>
          <w:szCs w:val="24"/>
        </w:rPr>
        <w:t>Тунгиро-Олёкминского</w:t>
      </w:r>
      <w:proofErr w:type="spellEnd"/>
      <w:r w:rsidRPr="00534398">
        <w:rPr>
          <w:rFonts w:ascii="Times New Roman" w:hAnsi="Times New Roman" w:cs="Times New Roman"/>
          <w:sz w:val="24"/>
          <w:szCs w:val="24"/>
        </w:rPr>
        <w:t xml:space="preserve"> района, в том числе являются: - не достаточный уровень правовых профессиональных знаний работодателей в данном направлении, отсутствие финансовых средств.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В 2020 году было проведено </w:t>
      </w:r>
      <w:proofErr w:type="gramStart"/>
      <w:r w:rsidRPr="00534398">
        <w:rPr>
          <w:rFonts w:ascii="Times New Roman" w:hAnsi="Times New Roman" w:cs="Times New Roman"/>
          <w:sz w:val="24"/>
          <w:szCs w:val="24"/>
        </w:rPr>
        <w:t>обучение по охране</w:t>
      </w:r>
      <w:proofErr w:type="gramEnd"/>
      <w:r w:rsidRPr="00534398">
        <w:rPr>
          <w:rFonts w:ascii="Times New Roman" w:hAnsi="Times New Roman" w:cs="Times New Roman"/>
          <w:sz w:val="24"/>
          <w:szCs w:val="24"/>
        </w:rPr>
        <w:t xml:space="preserve"> труда и ПТМ специалистом КП «ЦОТ», обучение прошли 29 человек, в том числе 9 ИП, 12 человек – специалисты и руководители бюджетных организаций, 1 человек – руководитель ООО, 3 человека – кочегары.</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Распоряжением № 07 от 03 февраля 2020 года в период с 10 февраля по 17 марта 2020 года проводился конкурс на лучшую организацию работы по охране труда за 2019 год. Заявки от организаций, осуществляющих деятельность на территории МР, не поступали. Заявка от района в номинации </w:t>
      </w:r>
      <w:r w:rsidRPr="00534398">
        <w:rPr>
          <w:rFonts w:ascii="Times New Roman" w:hAnsi="Times New Roman" w:cs="Times New Roman"/>
          <w:color w:val="000000"/>
          <w:sz w:val="24"/>
          <w:szCs w:val="24"/>
        </w:rPr>
        <w:t>«Лучшее муниципальное образование Забайкальского края по организации работы в сфере охраны труда»</w:t>
      </w:r>
      <w:r w:rsidRPr="00534398">
        <w:rPr>
          <w:rFonts w:ascii="Times New Roman" w:hAnsi="Times New Roman" w:cs="Times New Roman"/>
          <w:sz w:val="24"/>
          <w:szCs w:val="24"/>
        </w:rPr>
        <w:t xml:space="preserve"> была направлена в Министерство труда и социальной защиты населения Забайкальского края. Результативность работы по осуществлению государственных полномочий в сфере охраны труда, положительная. </w:t>
      </w:r>
    </w:p>
    <w:p w:rsidR="00534398" w:rsidRPr="00534398" w:rsidRDefault="00534398" w:rsidP="00534398">
      <w:pPr>
        <w:spacing w:after="0" w:line="240" w:lineRule="auto"/>
        <w:ind w:firstLine="709"/>
        <w:jc w:val="both"/>
        <w:rPr>
          <w:rFonts w:ascii="Times New Roman" w:hAnsi="Times New Roman" w:cs="Times New Roman"/>
          <w:sz w:val="24"/>
          <w:szCs w:val="24"/>
        </w:rPr>
      </w:pPr>
      <w:proofErr w:type="gramStart"/>
      <w:r w:rsidRPr="00534398">
        <w:rPr>
          <w:rFonts w:ascii="Times New Roman" w:hAnsi="Times New Roman" w:cs="Times New Roman"/>
          <w:sz w:val="24"/>
          <w:szCs w:val="24"/>
        </w:rPr>
        <w:lastRenderedPageBreak/>
        <w:t xml:space="preserve">В 2020 году для улучшения работы, по исполнению государственных полномочий в сфере труда, поставлены следующие задачи: - выполнение плана работы по осуществлению переданных полномочий; - проведение мероприятий по повышению эффективности социального партнерства в сфере труда; - проведение разъяснительных мероприятий среди ИП и ООО по вопросу проведения СОУТ, обучения по охране труда и пожарно-технического минимума. </w:t>
      </w:r>
      <w:proofErr w:type="gramEnd"/>
    </w:p>
    <w:p w:rsidR="00534398" w:rsidRPr="00534398" w:rsidRDefault="00534398" w:rsidP="00534398">
      <w:pPr>
        <w:spacing w:after="0" w:line="240" w:lineRule="auto"/>
        <w:ind w:firstLine="709"/>
        <w:contextualSpacing/>
        <w:jc w:val="center"/>
        <w:rPr>
          <w:rFonts w:ascii="Times New Roman" w:hAnsi="Times New Roman" w:cs="Times New Roman"/>
          <w:b/>
          <w:sz w:val="24"/>
          <w:szCs w:val="24"/>
        </w:rPr>
      </w:pPr>
      <w:r w:rsidRPr="00534398">
        <w:rPr>
          <w:rFonts w:ascii="Times New Roman" w:hAnsi="Times New Roman" w:cs="Times New Roman"/>
          <w:b/>
          <w:sz w:val="24"/>
          <w:szCs w:val="24"/>
        </w:rPr>
        <w:t>10.1 Коллективные договоры</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За 2020 год на уведомительную регистрацию было предоставлено 2 </w:t>
      </w:r>
      <w:proofErr w:type="gramStart"/>
      <w:r w:rsidRPr="00534398">
        <w:rPr>
          <w:rFonts w:ascii="Times New Roman" w:hAnsi="Times New Roman" w:cs="Times New Roman"/>
          <w:sz w:val="24"/>
          <w:szCs w:val="24"/>
        </w:rPr>
        <w:t>коллективных</w:t>
      </w:r>
      <w:proofErr w:type="gramEnd"/>
      <w:r w:rsidRPr="00534398">
        <w:rPr>
          <w:rFonts w:ascii="Times New Roman" w:hAnsi="Times New Roman" w:cs="Times New Roman"/>
          <w:sz w:val="24"/>
          <w:szCs w:val="24"/>
        </w:rPr>
        <w:t xml:space="preserve"> договора. Территориальных соглашений не зарегистрировано.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Коллективных договоров организаций всех форм собственности, заключенных на территории </w:t>
      </w:r>
      <w:proofErr w:type="spellStart"/>
      <w:r w:rsidRPr="00534398">
        <w:rPr>
          <w:rFonts w:ascii="Times New Roman" w:hAnsi="Times New Roman" w:cs="Times New Roman"/>
          <w:sz w:val="24"/>
          <w:szCs w:val="24"/>
        </w:rPr>
        <w:t>Тунгиро-Олёкминского</w:t>
      </w:r>
      <w:proofErr w:type="spellEnd"/>
      <w:r w:rsidRPr="00534398">
        <w:rPr>
          <w:rFonts w:ascii="Times New Roman" w:hAnsi="Times New Roman" w:cs="Times New Roman"/>
          <w:sz w:val="24"/>
          <w:szCs w:val="24"/>
        </w:rPr>
        <w:t xml:space="preserve"> района, за исключением коллективных договоров заключенных федеральными и краевыми бюджетными, автономными и казенными учреждениями действующих по состоянию на 31 декабря 2020 года составляет 7 коллективных договоров.</w:t>
      </w:r>
    </w:p>
    <w:p w:rsidR="00534398" w:rsidRPr="00534398" w:rsidRDefault="00534398" w:rsidP="00534398">
      <w:pPr>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10.2 Неформальная занятость</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Распоряжением Главы администрации муниципального района «Тунгиро-Олёкминский район» образована рабочая группа по противодействию неформальной занятости на территории муниципального района «Тунгиро-Олёкминский район» района от 27 апреля 2018 года № 100. В течение 2020 года в связи со сложной эпидемиологической ситуацией заседания комиссий не  проводились. При этом продолжалась работа по выявлению незарегистрированных работников.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Основные проблемы в организации деятельности по легализации трудовых отношений:</w:t>
      </w:r>
    </w:p>
    <w:p w:rsidR="00534398" w:rsidRPr="00534398" w:rsidRDefault="00534398" w:rsidP="00534398">
      <w:pPr>
        <w:numPr>
          <w:ilvl w:val="0"/>
          <w:numId w:val="10"/>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Отсутствие полномочий у органов местного самоуправления в легализации трудовых отношений;</w:t>
      </w:r>
    </w:p>
    <w:p w:rsidR="00534398" w:rsidRPr="00534398" w:rsidRDefault="00534398" w:rsidP="00534398">
      <w:pPr>
        <w:numPr>
          <w:ilvl w:val="0"/>
          <w:numId w:val="10"/>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Нежелание работодателей, а в отдельных случаях работников, сотрудничать с органами местного самоуправления.</w:t>
      </w:r>
    </w:p>
    <w:p w:rsidR="00534398" w:rsidRPr="00534398" w:rsidRDefault="00534398" w:rsidP="00534398">
      <w:pPr>
        <w:numPr>
          <w:ilvl w:val="0"/>
          <w:numId w:val="10"/>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Преднамеренное скрытие фактов неформальной занятости работодателем.</w:t>
      </w:r>
    </w:p>
    <w:p w:rsidR="00534398" w:rsidRPr="00534398" w:rsidRDefault="00534398" w:rsidP="00534398">
      <w:pPr>
        <w:spacing w:after="0"/>
        <w:ind w:firstLine="709"/>
        <w:jc w:val="center"/>
        <w:rPr>
          <w:rFonts w:ascii="Times New Roman" w:hAnsi="Times New Roman" w:cs="Times New Roman"/>
          <w:b/>
          <w:sz w:val="24"/>
          <w:szCs w:val="24"/>
        </w:rPr>
      </w:pPr>
      <w:r w:rsidRPr="00534398">
        <w:rPr>
          <w:rFonts w:ascii="Times New Roman" w:hAnsi="Times New Roman" w:cs="Times New Roman"/>
          <w:b/>
          <w:sz w:val="24"/>
          <w:szCs w:val="24"/>
        </w:rPr>
        <w:t>11. Учет и регистрация граждан, имеющих право на получение социальных выплат в связи с выездом из районов Крайнего Севера и приравненных к ним местностей</w:t>
      </w:r>
    </w:p>
    <w:p w:rsidR="00534398" w:rsidRPr="00534398" w:rsidRDefault="00534398" w:rsidP="00534398">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534398">
        <w:rPr>
          <w:rFonts w:ascii="Times New Roman" w:hAnsi="Times New Roman" w:cs="Times New Roman"/>
          <w:sz w:val="24"/>
          <w:szCs w:val="24"/>
        </w:rPr>
        <w:t>Согласно норм</w:t>
      </w:r>
      <w:proofErr w:type="gramEnd"/>
      <w:r w:rsidRPr="00534398">
        <w:rPr>
          <w:rFonts w:ascii="Times New Roman" w:hAnsi="Times New Roman" w:cs="Times New Roman"/>
          <w:sz w:val="24"/>
          <w:szCs w:val="24"/>
        </w:rPr>
        <w:t xml:space="preserve"> действующего законодательства на администрацию муниципального района «Тунгиро-Олёкминский район» возложено исполнение государственных полномочий </w:t>
      </w:r>
      <w:r w:rsidRPr="00534398">
        <w:rPr>
          <w:rFonts w:ascii="Times New Roman" w:hAnsi="Times New Roman" w:cs="Times New Roman"/>
          <w:bCs/>
          <w:sz w:val="24"/>
          <w:szCs w:val="24"/>
        </w:rPr>
        <w:t>по учету и регистрации граждан, имеющих право на получение социальных выплат в связи с выездом из районов Крайнего Севера и приравненных к ним местностей.</w:t>
      </w:r>
    </w:p>
    <w:p w:rsidR="00534398" w:rsidRPr="00534398" w:rsidRDefault="00534398" w:rsidP="00534398">
      <w:pPr>
        <w:autoSpaceDE w:val="0"/>
        <w:autoSpaceDN w:val="0"/>
        <w:adjustRightInd w:val="0"/>
        <w:spacing w:after="0" w:line="240" w:lineRule="auto"/>
        <w:ind w:firstLine="709"/>
        <w:jc w:val="both"/>
        <w:rPr>
          <w:rFonts w:ascii="Times New Roman" w:hAnsi="Times New Roman" w:cs="Times New Roman"/>
          <w:b/>
          <w:sz w:val="24"/>
          <w:szCs w:val="24"/>
        </w:rPr>
      </w:pPr>
      <w:r w:rsidRPr="00534398">
        <w:rPr>
          <w:rFonts w:ascii="Times New Roman" w:hAnsi="Times New Roman" w:cs="Times New Roman"/>
          <w:sz w:val="24"/>
          <w:szCs w:val="24"/>
        </w:rPr>
        <w:t xml:space="preserve">В 2020 году Министерством строительство, дорожного хозяйства и транспорта Забайкальского края муниципальному району «Тунгиро-Олёкминский район» было </w:t>
      </w:r>
      <w:r w:rsidRPr="00534398">
        <w:rPr>
          <w:rFonts w:ascii="Times New Roman" w:hAnsi="Times New Roman" w:cs="Times New Roman"/>
          <w:b/>
          <w:sz w:val="24"/>
          <w:szCs w:val="24"/>
        </w:rPr>
        <w:t xml:space="preserve">выдано 3 </w:t>
      </w:r>
      <w:proofErr w:type="gramStart"/>
      <w:r w:rsidRPr="00534398">
        <w:rPr>
          <w:rFonts w:ascii="Times New Roman" w:hAnsi="Times New Roman" w:cs="Times New Roman"/>
          <w:b/>
          <w:sz w:val="24"/>
          <w:szCs w:val="24"/>
        </w:rPr>
        <w:t>государственных</w:t>
      </w:r>
      <w:proofErr w:type="gramEnd"/>
      <w:r w:rsidRPr="00534398">
        <w:rPr>
          <w:rFonts w:ascii="Times New Roman" w:hAnsi="Times New Roman" w:cs="Times New Roman"/>
          <w:b/>
          <w:sz w:val="24"/>
          <w:szCs w:val="24"/>
        </w:rPr>
        <w:t xml:space="preserve"> жилищных сертификата. </w:t>
      </w:r>
    </w:p>
    <w:p w:rsidR="00534398" w:rsidRPr="00534398" w:rsidRDefault="00534398" w:rsidP="00534398">
      <w:pPr>
        <w:spacing w:after="0"/>
        <w:jc w:val="center"/>
        <w:rPr>
          <w:rFonts w:ascii="Times New Roman" w:hAnsi="Times New Roman" w:cs="Times New Roman"/>
          <w:b/>
          <w:sz w:val="24"/>
          <w:szCs w:val="24"/>
        </w:rPr>
      </w:pPr>
      <w:r w:rsidRPr="00534398">
        <w:rPr>
          <w:rFonts w:ascii="Times New Roman" w:hAnsi="Times New Roman" w:cs="Times New Roman"/>
          <w:b/>
          <w:sz w:val="24"/>
          <w:szCs w:val="24"/>
        </w:rPr>
        <w:t>12.  Основные направления деятельности по реализации мероприятий в сфере размещения муниципальных  заказов</w:t>
      </w:r>
    </w:p>
    <w:p w:rsidR="00534398" w:rsidRPr="00534398" w:rsidRDefault="00534398" w:rsidP="00534398">
      <w:pPr>
        <w:spacing w:after="0" w:line="240" w:lineRule="auto"/>
        <w:ind w:firstLine="720"/>
        <w:jc w:val="both"/>
        <w:rPr>
          <w:rFonts w:ascii="Times New Roman" w:hAnsi="Times New Roman" w:cs="Times New Roman"/>
          <w:sz w:val="24"/>
          <w:szCs w:val="24"/>
        </w:rPr>
      </w:pPr>
      <w:proofErr w:type="gramStart"/>
      <w:r w:rsidRPr="00534398">
        <w:rPr>
          <w:rFonts w:ascii="Times New Roman" w:hAnsi="Times New Roman" w:cs="Times New Roman"/>
          <w:sz w:val="24"/>
          <w:szCs w:val="24"/>
        </w:rPr>
        <w:t xml:space="preserve">В целях повышения эффективности, результативности, обеспечения гласности и прозрачности осуществления закупок товаров, работ, услуг, предотвращения коррупции и других злоупотреблений в сфере закупок, с января 2014 года вступил в силу 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 (далее – 44-ФЗ). </w:t>
      </w:r>
      <w:proofErr w:type="gramEnd"/>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В отчётном году администрацией района в Единой информационной системе в сфере закупок (</w:t>
      </w:r>
      <w:hyperlink r:id="rId8" w:history="1">
        <w:r w:rsidRPr="00534398">
          <w:rPr>
            <w:rFonts w:ascii="Times New Roman" w:hAnsi="Times New Roman" w:cs="Times New Roman"/>
            <w:color w:val="0000FF"/>
            <w:sz w:val="24"/>
            <w:szCs w:val="24"/>
            <w:u w:val="single"/>
          </w:rPr>
          <w:t>www.zakupki.gov.ru</w:t>
        </w:r>
      </w:hyperlink>
      <w:r w:rsidRPr="00534398">
        <w:rPr>
          <w:rFonts w:ascii="Times New Roman" w:hAnsi="Times New Roman" w:cs="Times New Roman"/>
          <w:sz w:val="24"/>
          <w:szCs w:val="24"/>
        </w:rPr>
        <w:t>) было размещено 13 ед. закупки, в том числе:</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электронных аукционов – 2 ед.;</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запросов котировок –  2 ед.;</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закупки у единственного поставщика – 9 ед.    </w:t>
      </w:r>
    </w:p>
    <w:p w:rsidR="00534398" w:rsidRPr="00534398" w:rsidRDefault="00534398" w:rsidP="00534398">
      <w:pPr>
        <w:spacing w:after="0" w:line="240" w:lineRule="auto"/>
        <w:ind w:firstLine="708"/>
        <w:jc w:val="both"/>
        <w:rPr>
          <w:rFonts w:ascii="Times New Roman" w:hAnsi="Times New Roman" w:cs="Times New Roman"/>
          <w:sz w:val="24"/>
          <w:szCs w:val="24"/>
        </w:rPr>
      </w:pPr>
      <w:r w:rsidRPr="00534398">
        <w:rPr>
          <w:rFonts w:ascii="Times New Roman" w:hAnsi="Times New Roman" w:cs="Times New Roman"/>
          <w:sz w:val="24"/>
          <w:szCs w:val="24"/>
        </w:rPr>
        <w:lastRenderedPageBreak/>
        <w:t xml:space="preserve">По результатам проведенных электронных аукционов и закупки у единственного поставщика было заключено 13 муниципальных контрактов на  сумму 12834,0 тыс. руб. Экономия бюджетных средств, от проведения торгов исходя от начальной цены, контрактов составила 687,8 тыс. руб. </w:t>
      </w:r>
    </w:p>
    <w:p w:rsidR="00534398" w:rsidRPr="00534398" w:rsidRDefault="00534398" w:rsidP="00534398">
      <w:pPr>
        <w:spacing w:after="0" w:line="240" w:lineRule="auto"/>
        <w:ind w:firstLine="720"/>
        <w:jc w:val="both"/>
        <w:rPr>
          <w:rFonts w:ascii="Times New Roman" w:hAnsi="Times New Roman" w:cs="Times New Roman"/>
          <w:b/>
          <w:sz w:val="24"/>
          <w:szCs w:val="24"/>
        </w:rPr>
      </w:pPr>
      <w:r w:rsidRPr="00534398">
        <w:rPr>
          <w:rFonts w:ascii="Times New Roman" w:hAnsi="Times New Roman" w:cs="Times New Roman"/>
          <w:b/>
          <w:sz w:val="24"/>
          <w:szCs w:val="24"/>
        </w:rPr>
        <w:t>Задачи на 2021 год:</w:t>
      </w:r>
    </w:p>
    <w:p w:rsidR="00534398" w:rsidRPr="00534398" w:rsidRDefault="00534398" w:rsidP="00534398">
      <w:pPr>
        <w:spacing w:after="0" w:line="240" w:lineRule="auto"/>
        <w:ind w:firstLine="720"/>
        <w:jc w:val="both"/>
        <w:rPr>
          <w:rFonts w:ascii="Times New Roman" w:hAnsi="Times New Roman" w:cs="Times New Roman"/>
          <w:sz w:val="24"/>
          <w:szCs w:val="24"/>
        </w:rPr>
      </w:pPr>
      <w:r w:rsidRPr="00534398">
        <w:rPr>
          <w:rFonts w:ascii="Times New Roman" w:hAnsi="Times New Roman" w:cs="Times New Roman"/>
          <w:sz w:val="24"/>
          <w:szCs w:val="24"/>
        </w:rPr>
        <w:t>В текущем году работа в сфере размещения муниципальных закупок будет формироваться исходя из мероприятий и объёмов закупок, предусмотренных планами - графиками.</w:t>
      </w:r>
    </w:p>
    <w:p w:rsidR="00534398" w:rsidRPr="00534398" w:rsidRDefault="00534398" w:rsidP="00534398">
      <w:pPr>
        <w:spacing w:after="0" w:line="240" w:lineRule="auto"/>
        <w:ind w:firstLine="708"/>
        <w:jc w:val="center"/>
        <w:rPr>
          <w:rFonts w:ascii="Times New Roman" w:eastAsia="Times New Roman" w:hAnsi="Times New Roman" w:cs="Times New Roman"/>
          <w:b/>
          <w:sz w:val="24"/>
          <w:szCs w:val="24"/>
          <w:lang w:eastAsia="ru-RU"/>
        </w:rPr>
      </w:pPr>
      <w:r w:rsidRPr="00534398">
        <w:rPr>
          <w:rFonts w:ascii="Times New Roman" w:eastAsia="Times New Roman" w:hAnsi="Times New Roman" w:cs="Times New Roman"/>
          <w:b/>
          <w:sz w:val="24"/>
          <w:szCs w:val="24"/>
          <w:lang w:eastAsia="ru-RU"/>
        </w:rPr>
        <w:t>13. Аналитическая записка об итогах использования субсидий из федерального бюджета на поддержку экономического и социального развития коренных малочисленных народов Севера  по муниципальному району «Тунгиро-Олёкминский район» Забайкальского края в 2020 году</w:t>
      </w:r>
    </w:p>
    <w:p w:rsidR="00534398" w:rsidRPr="00534398" w:rsidRDefault="00534398" w:rsidP="00534398">
      <w:pPr>
        <w:widowControl w:val="0"/>
        <w:numPr>
          <w:ilvl w:val="0"/>
          <w:numId w:val="2"/>
        </w:numPr>
        <w:autoSpaceDE w:val="0"/>
        <w:autoSpaceDN w:val="0"/>
        <w:adjustRightInd w:val="0"/>
        <w:spacing w:after="0" w:line="240" w:lineRule="auto"/>
        <w:ind w:hanging="643"/>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b/>
          <w:sz w:val="24"/>
          <w:szCs w:val="24"/>
          <w:lang w:eastAsia="ru-RU"/>
        </w:rPr>
        <w:t xml:space="preserve">Поддержка родовых общин </w:t>
      </w:r>
      <w:proofErr w:type="spellStart"/>
      <w:r w:rsidRPr="00534398">
        <w:rPr>
          <w:rFonts w:ascii="Times New Roman" w:eastAsia="Times New Roman" w:hAnsi="Times New Roman" w:cs="Times New Roman"/>
          <w:b/>
          <w:sz w:val="24"/>
          <w:szCs w:val="24"/>
          <w:lang w:eastAsia="ru-RU"/>
        </w:rPr>
        <w:t>Тунгиро-Олёкминского</w:t>
      </w:r>
      <w:proofErr w:type="spellEnd"/>
      <w:r w:rsidRPr="00534398">
        <w:rPr>
          <w:rFonts w:ascii="Times New Roman" w:eastAsia="Times New Roman" w:hAnsi="Times New Roman" w:cs="Times New Roman"/>
          <w:b/>
          <w:sz w:val="24"/>
          <w:szCs w:val="24"/>
          <w:lang w:eastAsia="ru-RU"/>
        </w:rPr>
        <w:t xml:space="preserve"> района: приобретение необходимого инвентаря и оборудования,  выделение средств на оформление документов на регистрацию. </w:t>
      </w:r>
    </w:p>
    <w:p w:rsidR="00534398" w:rsidRPr="00534398" w:rsidRDefault="00534398" w:rsidP="005343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Исполнитель: Администрация муниципального района «Тунгиро-Олёкминский район» Забайкальского края </w:t>
      </w:r>
    </w:p>
    <w:p w:rsidR="00534398" w:rsidRPr="00534398" w:rsidRDefault="00534398" w:rsidP="005343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sz w:val="24"/>
          <w:szCs w:val="24"/>
          <w:lang w:eastAsia="ru-RU"/>
        </w:rPr>
        <w:t>Срок проведения: феврал</w:t>
      </w:r>
      <w:proofErr w:type="gramStart"/>
      <w:r w:rsidRPr="00534398">
        <w:rPr>
          <w:rFonts w:ascii="Times New Roman" w:eastAsia="Times New Roman" w:hAnsi="Times New Roman" w:cs="Times New Roman"/>
          <w:sz w:val="24"/>
          <w:szCs w:val="24"/>
          <w:lang w:eastAsia="ru-RU"/>
        </w:rPr>
        <w:t>ь-</w:t>
      </w:r>
      <w:proofErr w:type="gramEnd"/>
      <w:r w:rsidRPr="00534398">
        <w:rPr>
          <w:rFonts w:ascii="Times New Roman" w:eastAsia="Times New Roman" w:hAnsi="Times New Roman" w:cs="Times New Roman"/>
          <w:sz w:val="24"/>
          <w:szCs w:val="24"/>
          <w:lang w:eastAsia="ru-RU"/>
        </w:rPr>
        <w:t xml:space="preserve"> декабрь 2020 года</w:t>
      </w:r>
    </w:p>
    <w:p w:rsidR="00534398" w:rsidRPr="00534398" w:rsidRDefault="00534398" w:rsidP="005343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Место проведения: с. Тупик</w:t>
      </w:r>
    </w:p>
    <w:p w:rsidR="00534398" w:rsidRPr="00534398" w:rsidRDefault="00534398" w:rsidP="005343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Количество участников мероприятия: 1</w:t>
      </w:r>
    </w:p>
    <w:p w:rsidR="00534398" w:rsidRPr="00534398" w:rsidRDefault="00534398" w:rsidP="00534398">
      <w:pPr>
        <w:shd w:val="clear" w:color="auto" w:fill="FFFFFF"/>
        <w:spacing w:after="0" w:line="240" w:lineRule="auto"/>
        <w:ind w:left="709"/>
        <w:contextualSpacing/>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Объем финансирования мероприятия: всего 61 989,99 руб., в том числе:</w:t>
      </w:r>
    </w:p>
    <w:p w:rsidR="00534398" w:rsidRPr="00534398" w:rsidRDefault="00534398" w:rsidP="00534398">
      <w:pPr>
        <w:shd w:val="clear" w:color="auto" w:fill="FFFFFF"/>
        <w:spacing w:after="0" w:line="240" w:lineRule="auto"/>
        <w:ind w:left="709"/>
        <w:contextualSpacing/>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федеральный бюджет 50 750,59 руб.,</w:t>
      </w:r>
    </w:p>
    <w:p w:rsidR="00534398" w:rsidRPr="00534398" w:rsidRDefault="00534398" w:rsidP="00534398">
      <w:pPr>
        <w:shd w:val="clear" w:color="auto" w:fill="FFFFFF"/>
        <w:spacing w:after="0" w:line="240" w:lineRule="auto"/>
        <w:ind w:left="709"/>
        <w:contextualSpacing/>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бюджет субъекта Российской Федерации 3 239,40 руб.,</w:t>
      </w:r>
    </w:p>
    <w:p w:rsidR="00534398" w:rsidRPr="00534398" w:rsidRDefault="00534398" w:rsidP="00534398">
      <w:pPr>
        <w:shd w:val="clear" w:color="auto" w:fill="FFFFFF"/>
        <w:spacing w:after="0" w:line="240" w:lineRule="auto"/>
        <w:ind w:left="709"/>
        <w:contextualSpacing/>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-бюджет муниципального района 8 000,00</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Согласн</w:t>
      </w:r>
      <w:r>
        <w:rPr>
          <w:rFonts w:ascii="Times New Roman" w:hAnsi="Times New Roman" w:cs="Times New Roman"/>
          <w:sz w:val="24"/>
          <w:szCs w:val="24"/>
        </w:rPr>
        <w:t>о</w:t>
      </w:r>
      <w:r w:rsidRPr="00534398">
        <w:rPr>
          <w:rFonts w:ascii="Times New Roman" w:hAnsi="Times New Roman" w:cs="Times New Roman"/>
          <w:sz w:val="24"/>
          <w:szCs w:val="24"/>
        </w:rPr>
        <w:t xml:space="preserve"> информации Управления министерства юстиции РФ по Забайкальскому краю о зарегистрированных некоммерческих организациях, на территории муниципального района «Тунгиро-Олёкминский район» зарегистрирована одна община: «Община коренных малочисленных народов Север</w:t>
      </w:r>
      <w:proofErr w:type="gramStart"/>
      <w:r w:rsidRPr="00534398">
        <w:rPr>
          <w:rFonts w:ascii="Times New Roman" w:hAnsi="Times New Roman" w:cs="Times New Roman"/>
          <w:sz w:val="24"/>
          <w:szCs w:val="24"/>
        </w:rPr>
        <w:t>а-</w:t>
      </w:r>
      <w:proofErr w:type="gramEnd"/>
      <w:r w:rsidRPr="00534398">
        <w:rPr>
          <w:rFonts w:ascii="Times New Roman" w:hAnsi="Times New Roman" w:cs="Times New Roman"/>
          <w:sz w:val="24"/>
          <w:szCs w:val="24"/>
        </w:rPr>
        <w:t xml:space="preserve"> эвенков «Гуля».</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Община находится в отдаленном труднодоступном селе Гуля, входит в перечень мест традиционного проживания и традиционной хозяйственной деятельности коренных малочисленных народов Севера (утв. Распоряжением Правительства РФ от 08.05.2009 г. № 631-р)160 км</w:t>
      </w:r>
      <w:proofErr w:type="gramStart"/>
      <w:r w:rsidRPr="00534398">
        <w:rPr>
          <w:rFonts w:ascii="Times New Roman" w:hAnsi="Times New Roman" w:cs="Times New Roman"/>
          <w:sz w:val="24"/>
          <w:szCs w:val="24"/>
        </w:rPr>
        <w:t>.</w:t>
      </w:r>
      <w:proofErr w:type="gramEnd"/>
      <w:r w:rsidRPr="00534398">
        <w:rPr>
          <w:rFonts w:ascii="Times New Roman" w:hAnsi="Times New Roman" w:cs="Times New Roman"/>
          <w:sz w:val="24"/>
          <w:szCs w:val="24"/>
        </w:rPr>
        <w:t xml:space="preserve"> </w:t>
      </w:r>
      <w:proofErr w:type="gramStart"/>
      <w:r w:rsidRPr="00534398">
        <w:rPr>
          <w:rFonts w:ascii="Times New Roman" w:hAnsi="Times New Roman" w:cs="Times New Roman"/>
          <w:sz w:val="24"/>
          <w:szCs w:val="24"/>
        </w:rPr>
        <w:t>о</w:t>
      </w:r>
      <w:proofErr w:type="gramEnd"/>
      <w:r w:rsidRPr="00534398">
        <w:rPr>
          <w:rFonts w:ascii="Times New Roman" w:hAnsi="Times New Roman" w:cs="Times New Roman"/>
          <w:sz w:val="24"/>
          <w:szCs w:val="24"/>
        </w:rPr>
        <w:t xml:space="preserve">т районного центра с. Тупик. </w:t>
      </w:r>
    </w:p>
    <w:p w:rsidR="00534398" w:rsidRPr="00534398" w:rsidRDefault="00534398" w:rsidP="00534398">
      <w:pPr>
        <w:spacing w:after="0" w:line="240" w:lineRule="auto"/>
        <w:ind w:firstLine="709"/>
        <w:jc w:val="both"/>
        <w:rPr>
          <w:rFonts w:ascii="Times New Roman" w:hAnsi="Times New Roman" w:cs="Times New Roman"/>
          <w:sz w:val="24"/>
          <w:szCs w:val="24"/>
        </w:rPr>
      </w:pPr>
      <w:proofErr w:type="gramStart"/>
      <w:r w:rsidRPr="00534398">
        <w:rPr>
          <w:rFonts w:ascii="Times New Roman" w:hAnsi="Times New Roman" w:cs="Times New Roman"/>
          <w:sz w:val="24"/>
          <w:szCs w:val="24"/>
        </w:rPr>
        <w:t>Основной вид деятельности ОКМНС «Гуля» согласно Устава: промысловая охота, переработка и реализация охотничьей продукции; заготовка древесины и не древесных лесных ресурсов для собственных нужд; рыболовство в целях обеспечения традиционного образа жизни и осуществления традиционной хозяйственной деятельности; собирательство (заготовка, переработка и реализация пищевых лесных ресурсов, сбор лекарственных растений); животноводство, в том числе кочевое (оленеводство);</w:t>
      </w:r>
      <w:proofErr w:type="gramEnd"/>
      <w:r w:rsidRPr="00534398">
        <w:rPr>
          <w:rFonts w:ascii="Times New Roman" w:hAnsi="Times New Roman" w:cs="Times New Roman"/>
          <w:sz w:val="24"/>
          <w:szCs w:val="24"/>
        </w:rPr>
        <w:t xml:space="preserve"> </w:t>
      </w:r>
      <w:proofErr w:type="gramStart"/>
      <w:r w:rsidRPr="00534398">
        <w:rPr>
          <w:rFonts w:ascii="Times New Roman" w:hAnsi="Times New Roman" w:cs="Times New Roman"/>
          <w:sz w:val="24"/>
          <w:szCs w:val="24"/>
        </w:rPr>
        <w:t xml:space="preserve">переработка продукции животноводства, включая сбор, заготовку и выделку шкур, шерсти, пантов, костей, эндокринных желез, мяса, субпродуктов; собаководство (разведение </w:t>
      </w:r>
      <w:proofErr w:type="spellStart"/>
      <w:r w:rsidRPr="00534398">
        <w:rPr>
          <w:rFonts w:ascii="Times New Roman" w:hAnsi="Times New Roman" w:cs="Times New Roman"/>
          <w:sz w:val="24"/>
          <w:szCs w:val="24"/>
        </w:rPr>
        <w:t>оленегонных</w:t>
      </w:r>
      <w:proofErr w:type="spellEnd"/>
      <w:r w:rsidRPr="00534398">
        <w:rPr>
          <w:rFonts w:ascii="Times New Roman" w:hAnsi="Times New Roman" w:cs="Times New Roman"/>
          <w:sz w:val="24"/>
          <w:szCs w:val="24"/>
        </w:rPr>
        <w:t>, ездовых и охотничьих собак); внесены в реестр, код по ОКВД 01.70.</w:t>
      </w:r>
      <w:proofErr w:type="gramEnd"/>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В состав ОКМНС «</w:t>
      </w:r>
      <w:proofErr w:type="gramStart"/>
      <w:r w:rsidRPr="00534398">
        <w:rPr>
          <w:rFonts w:ascii="Times New Roman" w:hAnsi="Times New Roman" w:cs="Times New Roman"/>
          <w:sz w:val="24"/>
          <w:szCs w:val="24"/>
        </w:rPr>
        <w:t>Гуля</w:t>
      </w:r>
      <w:proofErr w:type="gramEnd"/>
      <w:r w:rsidRPr="00534398">
        <w:rPr>
          <w:rFonts w:ascii="Times New Roman" w:hAnsi="Times New Roman" w:cs="Times New Roman"/>
          <w:sz w:val="24"/>
          <w:szCs w:val="24"/>
        </w:rPr>
        <w:t>» входят 15 членов общины, 5 из них имеют статус охотника.</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Администрацией  выделены средства на оформление документов на регистрацию общины</w:t>
      </w:r>
      <w:proofErr w:type="gramStart"/>
      <w:r w:rsidRPr="00534398">
        <w:rPr>
          <w:rFonts w:ascii="Times New Roman" w:hAnsi="Times New Roman" w:cs="Times New Roman"/>
          <w:sz w:val="24"/>
          <w:szCs w:val="24"/>
        </w:rPr>
        <w:t>.</w:t>
      </w:r>
      <w:proofErr w:type="gramEnd"/>
      <w:r w:rsidRPr="00534398">
        <w:rPr>
          <w:rFonts w:ascii="Times New Roman" w:hAnsi="Times New Roman" w:cs="Times New Roman"/>
          <w:sz w:val="24"/>
          <w:szCs w:val="24"/>
        </w:rPr>
        <w:t xml:space="preserve"> (</w:t>
      </w:r>
      <w:proofErr w:type="gramStart"/>
      <w:r w:rsidRPr="00534398">
        <w:rPr>
          <w:rFonts w:ascii="Times New Roman" w:hAnsi="Times New Roman" w:cs="Times New Roman"/>
          <w:sz w:val="24"/>
          <w:szCs w:val="24"/>
        </w:rPr>
        <w:t>в</w:t>
      </w:r>
      <w:proofErr w:type="gramEnd"/>
      <w:r w:rsidRPr="00534398">
        <w:rPr>
          <w:rFonts w:ascii="Times New Roman" w:hAnsi="Times New Roman" w:cs="Times New Roman"/>
          <w:sz w:val="24"/>
          <w:szCs w:val="24"/>
        </w:rPr>
        <w:t xml:space="preserve">сего-12935,0 ф.б.-10589,88; </w:t>
      </w:r>
      <w:proofErr w:type="spellStart"/>
      <w:r w:rsidRPr="00534398">
        <w:rPr>
          <w:rFonts w:ascii="Times New Roman" w:hAnsi="Times New Roman" w:cs="Times New Roman"/>
          <w:sz w:val="24"/>
          <w:szCs w:val="24"/>
        </w:rPr>
        <w:t>кр.б</w:t>
      </w:r>
      <w:proofErr w:type="spellEnd"/>
      <w:r w:rsidRPr="00534398">
        <w:rPr>
          <w:rFonts w:ascii="Times New Roman" w:hAnsi="Times New Roman" w:cs="Times New Roman"/>
          <w:sz w:val="24"/>
          <w:szCs w:val="24"/>
        </w:rPr>
        <w:t>.- 676,50; местный б.-1668,62)</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Для поддержания связи с общиной администрацией района закуплен спутниковый телефон (Комплект «</w:t>
      </w:r>
      <w:r w:rsidRPr="00534398">
        <w:rPr>
          <w:rFonts w:ascii="Times New Roman" w:hAnsi="Times New Roman" w:cs="Times New Roman"/>
          <w:sz w:val="24"/>
          <w:szCs w:val="24"/>
          <w:lang w:val="en-US"/>
        </w:rPr>
        <w:t>THURAYA</w:t>
      </w:r>
      <w:r w:rsidRPr="00534398">
        <w:rPr>
          <w:rFonts w:ascii="Times New Roman" w:hAnsi="Times New Roman" w:cs="Times New Roman"/>
          <w:sz w:val="24"/>
          <w:szCs w:val="24"/>
        </w:rPr>
        <w:t>-</w:t>
      </w:r>
      <w:r w:rsidRPr="00534398">
        <w:rPr>
          <w:rFonts w:ascii="Times New Roman" w:hAnsi="Times New Roman" w:cs="Times New Roman"/>
          <w:sz w:val="24"/>
          <w:szCs w:val="24"/>
          <w:lang w:val="en-US"/>
        </w:rPr>
        <w:t>LITE</w:t>
      </w:r>
      <w:r w:rsidRPr="00534398">
        <w:rPr>
          <w:rFonts w:ascii="Times New Roman" w:hAnsi="Times New Roman" w:cs="Times New Roman"/>
          <w:sz w:val="24"/>
          <w:szCs w:val="24"/>
        </w:rPr>
        <w:t xml:space="preserve">+11») (всего 49054,99; </w:t>
      </w:r>
      <w:proofErr w:type="gramStart"/>
      <w:r w:rsidRPr="00534398">
        <w:rPr>
          <w:rFonts w:ascii="Times New Roman" w:hAnsi="Times New Roman" w:cs="Times New Roman"/>
          <w:sz w:val="24"/>
          <w:szCs w:val="24"/>
        </w:rPr>
        <w:t>ф.б</w:t>
      </w:r>
      <w:proofErr w:type="gramEnd"/>
      <w:r w:rsidRPr="00534398">
        <w:rPr>
          <w:rFonts w:ascii="Times New Roman" w:hAnsi="Times New Roman" w:cs="Times New Roman"/>
          <w:sz w:val="24"/>
          <w:szCs w:val="24"/>
        </w:rPr>
        <w:t>.-40160,71; кр.б.-2562,90; м.б.-6331,38)</w:t>
      </w:r>
    </w:p>
    <w:p w:rsidR="00534398" w:rsidRPr="00534398" w:rsidRDefault="00534398" w:rsidP="00534398">
      <w:pPr>
        <w:widowControl w:val="0"/>
        <w:numPr>
          <w:ilvl w:val="0"/>
          <w:numId w:val="2"/>
        </w:numPr>
        <w:autoSpaceDE w:val="0"/>
        <w:autoSpaceDN w:val="0"/>
        <w:adjustRightInd w:val="0"/>
        <w:spacing w:after="0" w:line="240" w:lineRule="auto"/>
        <w:ind w:hanging="643"/>
        <w:jc w:val="both"/>
        <w:rPr>
          <w:rFonts w:ascii="Arial" w:eastAsia="Times New Roman" w:hAnsi="Arial" w:cs="Arial"/>
          <w:sz w:val="24"/>
          <w:szCs w:val="24"/>
          <w:lang w:eastAsia="ru-RU"/>
        </w:rPr>
      </w:pPr>
      <w:r w:rsidRPr="00534398">
        <w:rPr>
          <w:rFonts w:ascii="Times New Roman" w:eastAsia="Times New Roman" w:hAnsi="Times New Roman" w:cs="Times New Roman"/>
          <w:b/>
          <w:sz w:val="24"/>
          <w:szCs w:val="24"/>
          <w:lang w:eastAsia="ru-RU"/>
        </w:rPr>
        <w:t xml:space="preserve"> Приобретение сценических национальных эвенкийских костюмов и музыкальных инструментов для детей-участников самодеятельного фольклорного коллектива «</w:t>
      </w:r>
      <w:proofErr w:type="spellStart"/>
      <w:r w:rsidRPr="00534398">
        <w:rPr>
          <w:rFonts w:ascii="Times New Roman" w:eastAsia="Times New Roman" w:hAnsi="Times New Roman" w:cs="Times New Roman"/>
          <w:b/>
          <w:sz w:val="24"/>
          <w:szCs w:val="24"/>
          <w:lang w:eastAsia="ru-RU"/>
        </w:rPr>
        <w:t>Дылачаган</w:t>
      </w:r>
      <w:proofErr w:type="spellEnd"/>
      <w:r w:rsidRPr="00534398">
        <w:rPr>
          <w:rFonts w:ascii="Times New Roman" w:eastAsia="Times New Roman" w:hAnsi="Times New Roman" w:cs="Times New Roman"/>
          <w:b/>
          <w:sz w:val="24"/>
          <w:szCs w:val="24"/>
          <w:lang w:eastAsia="ru-RU"/>
        </w:rPr>
        <w:t>»</w:t>
      </w:r>
    </w:p>
    <w:p w:rsidR="00534398" w:rsidRPr="00534398" w:rsidRDefault="00534398" w:rsidP="00534398">
      <w:pPr>
        <w:widowControl w:val="0"/>
        <w:autoSpaceDE w:val="0"/>
        <w:autoSpaceDN w:val="0"/>
        <w:adjustRightInd w:val="0"/>
        <w:spacing w:after="0" w:line="240" w:lineRule="auto"/>
        <w:ind w:left="644"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lastRenderedPageBreak/>
        <w:t>Исполнитель: Муниципальное бюджетное общеобразовательное учреждение «</w:t>
      </w:r>
      <w:proofErr w:type="spellStart"/>
      <w:r w:rsidRPr="00534398">
        <w:rPr>
          <w:rFonts w:ascii="Times New Roman" w:eastAsia="Times New Roman" w:hAnsi="Times New Roman" w:cs="Times New Roman"/>
          <w:sz w:val="24"/>
          <w:szCs w:val="24"/>
          <w:lang w:eastAsia="ru-RU"/>
        </w:rPr>
        <w:t>Тупикская</w:t>
      </w:r>
      <w:proofErr w:type="spellEnd"/>
      <w:r w:rsidRPr="00534398">
        <w:rPr>
          <w:rFonts w:ascii="Times New Roman" w:eastAsia="Times New Roman" w:hAnsi="Times New Roman" w:cs="Times New Roman"/>
          <w:sz w:val="24"/>
          <w:szCs w:val="24"/>
          <w:lang w:eastAsia="ru-RU"/>
        </w:rPr>
        <w:t xml:space="preserve"> средняя общеобразовательная школа» </w:t>
      </w:r>
    </w:p>
    <w:p w:rsidR="00534398" w:rsidRPr="00534398" w:rsidRDefault="00534398" w:rsidP="00534398">
      <w:pPr>
        <w:widowControl w:val="0"/>
        <w:autoSpaceDE w:val="0"/>
        <w:autoSpaceDN w:val="0"/>
        <w:adjustRightInd w:val="0"/>
        <w:spacing w:after="0" w:line="240" w:lineRule="auto"/>
        <w:ind w:left="644" w:firstLine="709"/>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sz w:val="24"/>
          <w:szCs w:val="24"/>
          <w:lang w:eastAsia="ru-RU"/>
        </w:rPr>
        <w:t>Срок проведения: октябрь-декабрь 2020 года</w:t>
      </w:r>
    </w:p>
    <w:p w:rsidR="00534398" w:rsidRPr="00534398" w:rsidRDefault="00534398" w:rsidP="00534398">
      <w:pPr>
        <w:widowControl w:val="0"/>
        <w:autoSpaceDE w:val="0"/>
        <w:autoSpaceDN w:val="0"/>
        <w:adjustRightInd w:val="0"/>
        <w:spacing w:after="0" w:line="240" w:lineRule="auto"/>
        <w:ind w:left="644"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Место проведения: с. Тупик</w:t>
      </w:r>
    </w:p>
    <w:p w:rsidR="00534398" w:rsidRPr="00534398" w:rsidRDefault="00534398" w:rsidP="00534398">
      <w:pPr>
        <w:shd w:val="clear" w:color="auto" w:fill="FFFFFF"/>
        <w:spacing w:after="0" w:line="240" w:lineRule="auto"/>
        <w:ind w:left="644" w:firstLine="709"/>
        <w:contextualSpacing/>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Объем финансирования мероприятия: всего 115 617,66 руб., в том числе:</w:t>
      </w:r>
    </w:p>
    <w:p w:rsidR="00534398" w:rsidRPr="00534398" w:rsidRDefault="00534398" w:rsidP="00534398">
      <w:pPr>
        <w:shd w:val="clear" w:color="auto" w:fill="FFFFFF"/>
        <w:spacing w:after="0" w:line="240" w:lineRule="auto"/>
        <w:ind w:left="284" w:firstLine="709"/>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федеральный бюджет 94 580,60 руб.,</w:t>
      </w:r>
    </w:p>
    <w:p w:rsidR="00534398" w:rsidRPr="00534398" w:rsidRDefault="00534398" w:rsidP="005343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бюджет субъекта Российской Федерации 6 037,06 руб.,</w:t>
      </w:r>
    </w:p>
    <w:p w:rsidR="00534398" w:rsidRPr="00534398" w:rsidRDefault="00534398" w:rsidP="005343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бюджет муниципального района 15 000,00 руб.,</w:t>
      </w:r>
    </w:p>
    <w:p w:rsidR="00534398" w:rsidRPr="00534398" w:rsidRDefault="00534398" w:rsidP="00534398">
      <w:pPr>
        <w:spacing w:after="0" w:line="240" w:lineRule="auto"/>
        <w:jc w:val="both"/>
        <w:rPr>
          <w:rFonts w:ascii="Times New Roman" w:hAnsi="Times New Roman"/>
          <w:sz w:val="24"/>
          <w:szCs w:val="24"/>
        </w:rPr>
      </w:pPr>
      <w:r w:rsidRPr="00534398">
        <w:rPr>
          <w:rFonts w:ascii="Times New Roman" w:hAnsi="Times New Roman"/>
          <w:sz w:val="24"/>
          <w:szCs w:val="24"/>
        </w:rPr>
        <w:t xml:space="preserve"> </w:t>
      </w:r>
      <w:r w:rsidRPr="00534398">
        <w:rPr>
          <w:rFonts w:ascii="Times New Roman" w:hAnsi="Times New Roman"/>
          <w:sz w:val="24"/>
          <w:szCs w:val="24"/>
        </w:rPr>
        <w:tab/>
        <w:t>В МБОУ «</w:t>
      </w:r>
      <w:proofErr w:type="spellStart"/>
      <w:r w:rsidRPr="00534398">
        <w:rPr>
          <w:rFonts w:ascii="Times New Roman" w:hAnsi="Times New Roman"/>
          <w:sz w:val="24"/>
          <w:szCs w:val="24"/>
        </w:rPr>
        <w:t>Тупикская</w:t>
      </w:r>
      <w:proofErr w:type="spellEnd"/>
      <w:r w:rsidRPr="00534398">
        <w:rPr>
          <w:rFonts w:ascii="Times New Roman" w:hAnsi="Times New Roman"/>
          <w:sz w:val="24"/>
          <w:szCs w:val="24"/>
        </w:rPr>
        <w:t xml:space="preserve"> СОШ» обучается 172 ученика, из них более 50-ти детей-эвенков. В школе ведется обучение родному эвенкийскому языку в начальных (2-3 </w:t>
      </w:r>
      <w:proofErr w:type="spellStart"/>
      <w:r w:rsidRPr="00534398">
        <w:rPr>
          <w:rFonts w:ascii="Times New Roman" w:hAnsi="Times New Roman"/>
          <w:sz w:val="24"/>
          <w:szCs w:val="24"/>
        </w:rPr>
        <w:t>кл</w:t>
      </w:r>
      <w:proofErr w:type="spellEnd"/>
      <w:r w:rsidRPr="00534398">
        <w:rPr>
          <w:rFonts w:ascii="Times New Roman" w:hAnsi="Times New Roman"/>
          <w:sz w:val="24"/>
          <w:szCs w:val="24"/>
        </w:rPr>
        <w:t xml:space="preserve">.) и средних классах (8 </w:t>
      </w:r>
      <w:proofErr w:type="spellStart"/>
      <w:r w:rsidRPr="00534398">
        <w:rPr>
          <w:rFonts w:ascii="Times New Roman" w:hAnsi="Times New Roman"/>
          <w:sz w:val="24"/>
          <w:szCs w:val="24"/>
        </w:rPr>
        <w:t>кл</w:t>
      </w:r>
      <w:proofErr w:type="spellEnd"/>
      <w:r w:rsidRPr="00534398">
        <w:rPr>
          <w:rFonts w:ascii="Times New Roman" w:hAnsi="Times New Roman"/>
          <w:sz w:val="24"/>
          <w:szCs w:val="24"/>
        </w:rPr>
        <w:t>.). В рамках внеурочной деятельности  в школе проходят различные мероприятия национальной эвенкийской тематики, такие как День родного языка, творческие конкурсы «Мой Север», конкурсы «Национальная игрушка», «Северные узоры» и др., литературные гостиные по творчеству эвенкийских поэтов. В этих мероприятиях задействованы все учащиеся школы. В школе в 2017 году создана вокально-танцевальная группа «</w:t>
      </w:r>
      <w:proofErr w:type="spellStart"/>
      <w:r w:rsidRPr="00534398">
        <w:rPr>
          <w:rFonts w:ascii="Times New Roman" w:hAnsi="Times New Roman"/>
          <w:sz w:val="24"/>
          <w:szCs w:val="24"/>
        </w:rPr>
        <w:t>Дылачакан</w:t>
      </w:r>
      <w:proofErr w:type="spellEnd"/>
      <w:r w:rsidRPr="00534398">
        <w:rPr>
          <w:rFonts w:ascii="Times New Roman" w:hAnsi="Times New Roman"/>
          <w:sz w:val="24"/>
          <w:szCs w:val="24"/>
        </w:rPr>
        <w:t xml:space="preserve">» («Солнышко»), руководитель </w:t>
      </w:r>
      <w:proofErr w:type="spellStart"/>
      <w:r w:rsidRPr="00534398">
        <w:rPr>
          <w:rFonts w:ascii="Times New Roman" w:hAnsi="Times New Roman"/>
          <w:sz w:val="24"/>
          <w:szCs w:val="24"/>
        </w:rPr>
        <w:t>Дармаева</w:t>
      </w:r>
      <w:proofErr w:type="spellEnd"/>
      <w:r w:rsidRPr="00534398">
        <w:rPr>
          <w:rFonts w:ascii="Times New Roman" w:hAnsi="Times New Roman"/>
          <w:sz w:val="24"/>
          <w:szCs w:val="24"/>
        </w:rPr>
        <w:t xml:space="preserve"> В.А. Участники группы (возраст от 7 до 14 лет) принимают активное участие в школьных мероприятиях и районных праздниках «</w:t>
      </w:r>
      <w:proofErr w:type="spellStart"/>
      <w:r w:rsidRPr="00534398">
        <w:rPr>
          <w:rFonts w:ascii="Times New Roman" w:hAnsi="Times New Roman"/>
          <w:sz w:val="24"/>
          <w:szCs w:val="24"/>
        </w:rPr>
        <w:t>Омакта</w:t>
      </w:r>
      <w:proofErr w:type="spellEnd"/>
      <w:r w:rsidRPr="00534398">
        <w:rPr>
          <w:rFonts w:ascii="Times New Roman" w:hAnsi="Times New Roman"/>
          <w:sz w:val="24"/>
          <w:szCs w:val="24"/>
        </w:rPr>
        <w:t xml:space="preserve"> </w:t>
      </w:r>
      <w:proofErr w:type="spellStart"/>
      <w:r w:rsidRPr="00534398">
        <w:rPr>
          <w:rFonts w:ascii="Times New Roman" w:hAnsi="Times New Roman"/>
          <w:sz w:val="24"/>
          <w:szCs w:val="24"/>
        </w:rPr>
        <w:t>аннани</w:t>
      </w:r>
      <w:proofErr w:type="spellEnd"/>
      <w:r w:rsidRPr="00534398">
        <w:rPr>
          <w:rFonts w:ascii="Times New Roman" w:hAnsi="Times New Roman"/>
          <w:sz w:val="24"/>
          <w:szCs w:val="24"/>
        </w:rPr>
        <w:t>», «День Аборигена» и др. Дети танцуют эвенкийские танцы, поют песни на эвенкийском языке, изготавливаю национальные сувениры. Несколько детей умеют играть на варгане. Выступления участников группы всегда вызывают живой интерес у зрителей, способствуют формированию национального самосознания у детей и взрослых - представителей КМНС, вносят большой вклад в дело продвижения и пропаганды эвенкийской национальной культуры, служат укреплению дружбы народов России.</w:t>
      </w:r>
    </w:p>
    <w:p w:rsidR="00534398" w:rsidRPr="00534398" w:rsidRDefault="00534398" w:rsidP="00534398">
      <w:pPr>
        <w:widowControl w:val="0"/>
        <w:autoSpaceDE w:val="0"/>
        <w:autoSpaceDN w:val="0"/>
        <w:adjustRightInd w:val="0"/>
        <w:spacing w:after="0" w:line="240" w:lineRule="auto"/>
        <w:ind w:left="567" w:hanging="283"/>
        <w:jc w:val="both"/>
        <w:rPr>
          <w:rFonts w:ascii="Arial" w:eastAsia="Times New Roman" w:hAnsi="Arial" w:cs="Arial"/>
          <w:sz w:val="24"/>
          <w:szCs w:val="24"/>
          <w:lang w:eastAsia="ru-RU"/>
        </w:rPr>
      </w:pPr>
      <w:r w:rsidRPr="00534398">
        <w:rPr>
          <w:rFonts w:ascii="Times New Roman" w:eastAsia="Times New Roman" w:hAnsi="Times New Roman" w:cs="Times New Roman"/>
          <w:b/>
          <w:sz w:val="24"/>
          <w:szCs w:val="24"/>
          <w:lang w:eastAsia="ru-RU"/>
        </w:rPr>
        <w:t>3.Проведение праздника родного языка в МБОУ «</w:t>
      </w:r>
      <w:proofErr w:type="spellStart"/>
      <w:r w:rsidRPr="00534398">
        <w:rPr>
          <w:rFonts w:ascii="Times New Roman" w:eastAsia="Times New Roman" w:hAnsi="Times New Roman" w:cs="Times New Roman"/>
          <w:b/>
          <w:sz w:val="24"/>
          <w:szCs w:val="24"/>
          <w:lang w:eastAsia="ru-RU"/>
        </w:rPr>
        <w:t>Тупикская</w:t>
      </w:r>
      <w:proofErr w:type="spellEnd"/>
      <w:r w:rsidRPr="00534398">
        <w:rPr>
          <w:rFonts w:ascii="Times New Roman" w:eastAsia="Times New Roman" w:hAnsi="Times New Roman" w:cs="Times New Roman"/>
          <w:b/>
          <w:sz w:val="24"/>
          <w:szCs w:val="24"/>
          <w:lang w:eastAsia="ru-RU"/>
        </w:rPr>
        <w:t xml:space="preserve"> средняя общеобразовательная школа» </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Исполнитель: Муниципальное бюджетное общеобразовательное учреждение «</w:t>
      </w:r>
      <w:proofErr w:type="spellStart"/>
      <w:r w:rsidRPr="00534398">
        <w:rPr>
          <w:rFonts w:ascii="Times New Roman" w:eastAsia="Times New Roman" w:hAnsi="Times New Roman" w:cs="Times New Roman"/>
          <w:sz w:val="24"/>
          <w:szCs w:val="24"/>
          <w:lang w:eastAsia="ru-RU"/>
        </w:rPr>
        <w:t>Тупикская</w:t>
      </w:r>
      <w:proofErr w:type="spellEnd"/>
      <w:r w:rsidRPr="00534398">
        <w:rPr>
          <w:rFonts w:ascii="Times New Roman" w:eastAsia="Times New Roman" w:hAnsi="Times New Roman" w:cs="Times New Roman"/>
          <w:sz w:val="24"/>
          <w:szCs w:val="24"/>
          <w:lang w:eastAsia="ru-RU"/>
        </w:rPr>
        <w:t xml:space="preserve"> средняя общеобразовательная школа» </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sz w:val="24"/>
          <w:szCs w:val="24"/>
          <w:lang w:eastAsia="ru-RU"/>
        </w:rPr>
        <w:t>Срок проведения: февраль 2020 года</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Место проведения: с. Тупик</w:t>
      </w:r>
    </w:p>
    <w:p w:rsidR="00534398" w:rsidRPr="00534398" w:rsidRDefault="00534398" w:rsidP="00534398">
      <w:pPr>
        <w:shd w:val="clear" w:color="auto" w:fill="FFFFFF"/>
        <w:spacing w:after="0" w:line="240" w:lineRule="auto"/>
        <w:ind w:left="644"/>
        <w:contextualSpacing/>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Объем финансирования мероприятия: всего 22 632,86 руб., в том числе:</w:t>
      </w:r>
    </w:p>
    <w:p w:rsidR="00534398" w:rsidRPr="00534398" w:rsidRDefault="00534398" w:rsidP="00534398">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федеральный бюджет 18 454,89 руб.,</w:t>
      </w:r>
    </w:p>
    <w:p w:rsidR="00534398" w:rsidRPr="00534398" w:rsidRDefault="00534398" w:rsidP="005343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бюджет субъекта Российской Федерации 1 177,97 руб.,</w:t>
      </w:r>
    </w:p>
    <w:p w:rsidR="00534398" w:rsidRPr="00534398" w:rsidRDefault="00534398" w:rsidP="005343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бюджет муниципального района 3 000,00 руб.,</w:t>
      </w:r>
    </w:p>
    <w:p w:rsidR="00534398" w:rsidRPr="00534398" w:rsidRDefault="00534398" w:rsidP="00534398">
      <w:pPr>
        <w:spacing w:after="0"/>
        <w:ind w:firstLine="708"/>
        <w:jc w:val="both"/>
        <w:rPr>
          <w:rFonts w:ascii="Times New Roman" w:hAnsi="Times New Roman"/>
          <w:sz w:val="24"/>
          <w:szCs w:val="24"/>
        </w:rPr>
      </w:pPr>
      <w:r w:rsidRPr="00534398">
        <w:rPr>
          <w:rFonts w:ascii="Times New Roman" w:hAnsi="Times New Roman"/>
          <w:sz w:val="24"/>
          <w:szCs w:val="24"/>
        </w:rPr>
        <w:t>Праздник родного языка проводится в РФ ежегодно 22 февраля.</w:t>
      </w:r>
    </w:p>
    <w:p w:rsidR="00534398" w:rsidRPr="00534398" w:rsidRDefault="00534398" w:rsidP="00534398">
      <w:pPr>
        <w:spacing w:after="0" w:line="240" w:lineRule="auto"/>
        <w:jc w:val="both"/>
        <w:rPr>
          <w:rFonts w:ascii="Times New Roman" w:hAnsi="Times New Roman"/>
          <w:sz w:val="24"/>
          <w:szCs w:val="24"/>
        </w:rPr>
      </w:pPr>
      <w:r w:rsidRPr="00534398">
        <w:rPr>
          <w:rFonts w:ascii="Times New Roman" w:hAnsi="Times New Roman"/>
          <w:sz w:val="24"/>
          <w:szCs w:val="24"/>
        </w:rPr>
        <w:t xml:space="preserve">       В МБОУ «</w:t>
      </w:r>
      <w:proofErr w:type="spellStart"/>
      <w:r w:rsidRPr="00534398">
        <w:rPr>
          <w:rFonts w:ascii="Times New Roman" w:hAnsi="Times New Roman"/>
          <w:sz w:val="24"/>
          <w:szCs w:val="24"/>
        </w:rPr>
        <w:t>Тупикская</w:t>
      </w:r>
      <w:proofErr w:type="spellEnd"/>
      <w:r w:rsidRPr="00534398">
        <w:rPr>
          <w:rFonts w:ascii="Times New Roman" w:hAnsi="Times New Roman"/>
          <w:sz w:val="24"/>
          <w:szCs w:val="24"/>
        </w:rPr>
        <w:t xml:space="preserve"> СОШ» в 2020 году мероприятия, посвященные  празднику родного языка, проходили с 17 по 22 февраля. В рамках проведения праздника в школе были запланированы и проведены следующие мероприятия: </w:t>
      </w:r>
      <w:proofErr w:type="gramStart"/>
      <w:r w:rsidRPr="00534398">
        <w:rPr>
          <w:rFonts w:ascii="Times New Roman" w:hAnsi="Times New Roman"/>
          <w:sz w:val="24"/>
          <w:szCs w:val="24"/>
        </w:rPr>
        <w:t xml:space="preserve">Литературная гостиная «Родные поэты» (по творчеству эвенкийских поэтов), эвенкийские национальные детские игры (перетягивание палки, бросание  </w:t>
      </w:r>
      <w:proofErr w:type="spellStart"/>
      <w:r w:rsidRPr="00534398">
        <w:rPr>
          <w:rFonts w:ascii="Times New Roman" w:hAnsi="Times New Roman"/>
          <w:sz w:val="24"/>
          <w:szCs w:val="24"/>
        </w:rPr>
        <w:t>маута</w:t>
      </w:r>
      <w:proofErr w:type="spellEnd"/>
      <w:r w:rsidRPr="00534398">
        <w:rPr>
          <w:rFonts w:ascii="Times New Roman" w:hAnsi="Times New Roman"/>
          <w:sz w:val="24"/>
          <w:szCs w:val="24"/>
        </w:rPr>
        <w:t xml:space="preserve"> и др.), творческие конкурсы: рисунков «Мой Север», конкурс плакатов «Северные мотивы», конкурс сочинений, выставка «Национальная игрушка».</w:t>
      </w:r>
      <w:proofErr w:type="gramEnd"/>
      <w:r w:rsidRPr="00534398">
        <w:rPr>
          <w:rFonts w:ascii="Times New Roman" w:hAnsi="Times New Roman"/>
          <w:sz w:val="24"/>
          <w:szCs w:val="24"/>
        </w:rPr>
        <w:t xml:space="preserve"> В творческих конкурсах приняли участие учащиеся начальных классов, охват детей – 80-90 %.</w:t>
      </w:r>
    </w:p>
    <w:p w:rsidR="00534398" w:rsidRPr="00534398" w:rsidRDefault="00534398" w:rsidP="00534398">
      <w:pPr>
        <w:spacing w:after="0" w:line="240" w:lineRule="auto"/>
        <w:jc w:val="both"/>
        <w:rPr>
          <w:rFonts w:ascii="Times New Roman" w:hAnsi="Times New Roman"/>
          <w:sz w:val="24"/>
          <w:szCs w:val="24"/>
        </w:rPr>
      </w:pPr>
      <w:r w:rsidRPr="00534398">
        <w:rPr>
          <w:rFonts w:ascii="Times New Roman" w:hAnsi="Times New Roman"/>
          <w:sz w:val="24"/>
          <w:szCs w:val="24"/>
        </w:rPr>
        <w:t xml:space="preserve"> Литературная гостиная была проведена для учеников средней школы, активное участие в ней приняли ученики 7 класса, изучающие родной эвенкийский язык. Дети читали стихотворения поэтов на русском и эвенкийском языках, подготовили сообщения о жизни и творчестве эвенкийских поэтов. Охват детей – 30 человек. </w:t>
      </w:r>
    </w:p>
    <w:p w:rsidR="00534398" w:rsidRPr="00534398" w:rsidRDefault="00534398" w:rsidP="00534398">
      <w:pPr>
        <w:widowControl w:val="0"/>
        <w:autoSpaceDE w:val="0"/>
        <w:autoSpaceDN w:val="0"/>
        <w:adjustRightInd w:val="0"/>
        <w:spacing w:after="0" w:line="240" w:lineRule="auto"/>
        <w:ind w:left="284" w:hanging="284"/>
        <w:jc w:val="center"/>
        <w:rPr>
          <w:rFonts w:ascii="Arial" w:eastAsia="Times New Roman" w:hAnsi="Arial" w:cs="Arial"/>
          <w:sz w:val="24"/>
          <w:szCs w:val="24"/>
          <w:lang w:eastAsia="ru-RU"/>
        </w:rPr>
      </w:pPr>
      <w:r w:rsidRPr="00534398">
        <w:rPr>
          <w:rFonts w:ascii="Times New Roman" w:eastAsia="Times New Roman" w:hAnsi="Times New Roman" w:cs="Times New Roman"/>
          <w:b/>
          <w:sz w:val="24"/>
          <w:szCs w:val="24"/>
          <w:lang w:eastAsia="ru-RU"/>
        </w:rPr>
        <w:t>4. Участие в фестивалях, эвенкийских праздниках, мероприятиях проводимых Ассоциацией КМН Сибири и Дальнего Востока Российской Федерации</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Исполнитель: Муниципальное бюджетное учреждение «Районный центр  Досуга» </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sz w:val="24"/>
          <w:szCs w:val="24"/>
          <w:lang w:eastAsia="ru-RU"/>
        </w:rPr>
        <w:t>Срок проведения: сентябрь 2020 года</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Место проведения: </w:t>
      </w:r>
      <w:proofErr w:type="spellStart"/>
      <w:r w:rsidRPr="00534398">
        <w:rPr>
          <w:rFonts w:ascii="Times New Roman" w:eastAsia="Times New Roman" w:hAnsi="Times New Roman" w:cs="Times New Roman"/>
          <w:sz w:val="24"/>
          <w:szCs w:val="24"/>
          <w:lang w:eastAsia="ru-RU"/>
        </w:rPr>
        <w:t>г</w:t>
      </w:r>
      <w:proofErr w:type="gramStart"/>
      <w:r w:rsidRPr="00534398">
        <w:rPr>
          <w:rFonts w:ascii="Times New Roman" w:eastAsia="Times New Roman" w:hAnsi="Times New Roman" w:cs="Times New Roman"/>
          <w:sz w:val="24"/>
          <w:szCs w:val="24"/>
          <w:lang w:eastAsia="ru-RU"/>
        </w:rPr>
        <w:t>.М</w:t>
      </w:r>
      <w:proofErr w:type="gramEnd"/>
      <w:r w:rsidRPr="00534398">
        <w:rPr>
          <w:rFonts w:ascii="Times New Roman" w:eastAsia="Times New Roman" w:hAnsi="Times New Roman" w:cs="Times New Roman"/>
          <w:sz w:val="24"/>
          <w:szCs w:val="24"/>
          <w:lang w:eastAsia="ru-RU"/>
        </w:rPr>
        <w:t>осква</w:t>
      </w:r>
      <w:proofErr w:type="spellEnd"/>
    </w:p>
    <w:p w:rsidR="00534398" w:rsidRPr="00534398" w:rsidRDefault="00534398" w:rsidP="00534398">
      <w:pPr>
        <w:shd w:val="clear" w:color="auto" w:fill="FFFFFF"/>
        <w:spacing w:after="0" w:line="240" w:lineRule="auto"/>
        <w:ind w:left="644"/>
        <w:contextualSpacing/>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lastRenderedPageBreak/>
        <w:t>Объем финансирования мероприятия: всего 40 136,20 руб., в том числе:</w:t>
      </w:r>
    </w:p>
    <w:p w:rsidR="00534398" w:rsidRPr="00534398" w:rsidRDefault="00534398" w:rsidP="00534398">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федеральный бюджет 32 856,33 руб.,</w:t>
      </w:r>
    </w:p>
    <w:p w:rsidR="00534398" w:rsidRPr="00534398" w:rsidRDefault="00534398" w:rsidP="005343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бюджет субъекта Российской Федерации 2 111,67 руб.,</w:t>
      </w:r>
    </w:p>
    <w:p w:rsidR="00534398" w:rsidRPr="00534398" w:rsidRDefault="00534398" w:rsidP="005343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бюджет муниципального района 5 168,20 руб</w:t>
      </w:r>
      <w:proofErr w:type="gramStart"/>
      <w:r w:rsidRPr="00534398">
        <w:rPr>
          <w:rFonts w:ascii="Times New Roman" w:eastAsia="Times New Roman" w:hAnsi="Times New Roman" w:cs="Times New Roman"/>
          <w:color w:val="000000"/>
          <w:sz w:val="24"/>
          <w:szCs w:val="24"/>
          <w:lang w:eastAsia="ru-RU"/>
        </w:rPr>
        <w:t>..</w:t>
      </w:r>
      <w:proofErr w:type="gramEnd"/>
    </w:p>
    <w:p w:rsidR="00534398" w:rsidRPr="00534398" w:rsidRDefault="00534398" w:rsidP="00534398">
      <w:pPr>
        <w:spacing w:after="0"/>
        <w:ind w:firstLine="708"/>
        <w:jc w:val="both"/>
        <w:rPr>
          <w:rFonts w:ascii="Times New Roman" w:hAnsi="Times New Roman" w:cs="Times New Roman"/>
          <w:color w:val="000000" w:themeColor="text1"/>
          <w:sz w:val="24"/>
          <w:szCs w:val="24"/>
        </w:rPr>
      </w:pPr>
    </w:p>
    <w:p w:rsidR="00534398" w:rsidRPr="00534398" w:rsidRDefault="00534398" w:rsidP="00534398">
      <w:pPr>
        <w:spacing w:after="0" w:line="240" w:lineRule="auto"/>
        <w:ind w:firstLine="709"/>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Ежегодная "</w:t>
      </w:r>
      <w:r w:rsidRPr="00534398">
        <w:rPr>
          <w:rFonts w:ascii="Times New Roman" w:hAnsi="Times New Roman" w:cs="Times New Roman"/>
          <w:color w:val="000000" w:themeColor="text1"/>
          <w:sz w:val="24"/>
          <w:szCs w:val="24"/>
          <w:lang w:val="en-US"/>
        </w:rPr>
        <w:t>XV</w:t>
      </w:r>
      <w:r w:rsidRPr="00534398">
        <w:rPr>
          <w:rFonts w:ascii="Times New Roman" w:hAnsi="Times New Roman" w:cs="Times New Roman"/>
          <w:color w:val="000000" w:themeColor="text1"/>
          <w:sz w:val="24"/>
          <w:szCs w:val="24"/>
        </w:rPr>
        <w:t xml:space="preserve"> юбилейная международная выставка-ярмарка "Сокровища Севера 2020. Мастера и художники России" </w:t>
      </w:r>
      <w:proofErr w:type="spellStart"/>
      <w:r w:rsidRPr="00534398">
        <w:rPr>
          <w:rFonts w:ascii="Times New Roman" w:hAnsi="Times New Roman" w:cs="Times New Roman"/>
          <w:color w:val="000000" w:themeColor="text1"/>
          <w:sz w:val="24"/>
          <w:szCs w:val="24"/>
        </w:rPr>
        <w:t>г</w:t>
      </w:r>
      <w:proofErr w:type="gramStart"/>
      <w:r w:rsidRPr="00534398">
        <w:rPr>
          <w:rFonts w:ascii="Times New Roman" w:hAnsi="Times New Roman" w:cs="Times New Roman"/>
          <w:color w:val="000000" w:themeColor="text1"/>
          <w:sz w:val="24"/>
          <w:szCs w:val="24"/>
        </w:rPr>
        <w:t>.М</w:t>
      </w:r>
      <w:proofErr w:type="gramEnd"/>
      <w:r w:rsidRPr="00534398">
        <w:rPr>
          <w:rFonts w:ascii="Times New Roman" w:hAnsi="Times New Roman" w:cs="Times New Roman"/>
          <w:color w:val="000000" w:themeColor="text1"/>
          <w:sz w:val="24"/>
          <w:szCs w:val="24"/>
        </w:rPr>
        <w:t>осква</w:t>
      </w:r>
      <w:proofErr w:type="spellEnd"/>
      <w:r w:rsidRPr="00534398">
        <w:rPr>
          <w:rFonts w:ascii="Times New Roman" w:hAnsi="Times New Roman" w:cs="Times New Roman"/>
          <w:color w:val="000000" w:themeColor="text1"/>
          <w:sz w:val="24"/>
          <w:szCs w:val="24"/>
        </w:rPr>
        <w:t>, сентябрь, парк "Сокольники".</w:t>
      </w:r>
    </w:p>
    <w:p w:rsidR="00534398" w:rsidRPr="00534398" w:rsidRDefault="00534398" w:rsidP="00534398">
      <w:pPr>
        <w:spacing w:after="0"/>
        <w:jc w:val="both"/>
        <w:rPr>
          <w:rFonts w:ascii="Times New Roman" w:hAnsi="Times New Roman" w:cs="Times New Roman"/>
          <w:color w:val="000000" w:themeColor="text1"/>
          <w:sz w:val="24"/>
          <w:szCs w:val="24"/>
        </w:rPr>
      </w:pP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xml:space="preserve">1. Состав группы из </w:t>
      </w:r>
      <w:proofErr w:type="spellStart"/>
      <w:r w:rsidRPr="00534398">
        <w:rPr>
          <w:rFonts w:ascii="Times New Roman" w:hAnsi="Times New Roman" w:cs="Times New Roman"/>
          <w:color w:val="000000" w:themeColor="text1"/>
          <w:sz w:val="24"/>
          <w:szCs w:val="24"/>
        </w:rPr>
        <w:t>Тунгиро-Олёкминского</w:t>
      </w:r>
      <w:proofErr w:type="spellEnd"/>
      <w:r w:rsidRPr="00534398">
        <w:rPr>
          <w:rFonts w:ascii="Times New Roman" w:hAnsi="Times New Roman" w:cs="Times New Roman"/>
          <w:color w:val="000000" w:themeColor="text1"/>
          <w:sz w:val="24"/>
          <w:szCs w:val="24"/>
        </w:rPr>
        <w:t xml:space="preserve"> района:</w:t>
      </w: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Антоновская Галина Фёдоровна, директор МБУ "Районный центр досуга", руководитель группы.</w:t>
      </w: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xml:space="preserve">- Абрамова Галина Васильевна, работник филиала "Районный историко-краеведческий музей". </w:t>
      </w: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Молокова Лариса Борисовна, методист МБУ "РЦД"</w:t>
      </w: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Верхотуров Сергей Леонидович, школьник.</w:t>
      </w: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xml:space="preserve">2. </w:t>
      </w:r>
      <w:proofErr w:type="gramStart"/>
      <w:r w:rsidRPr="00534398">
        <w:rPr>
          <w:rFonts w:ascii="Times New Roman" w:hAnsi="Times New Roman" w:cs="Times New Roman"/>
          <w:color w:val="000000" w:themeColor="text1"/>
          <w:sz w:val="24"/>
          <w:szCs w:val="24"/>
        </w:rPr>
        <w:t>Согласно  Положения</w:t>
      </w:r>
      <w:proofErr w:type="gramEnd"/>
      <w:r w:rsidRPr="00534398">
        <w:rPr>
          <w:rFonts w:ascii="Times New Roman" w:hAnsi="Times New Roman" w:cs="Times New Roman"/>
          <w:color w:val="000000" w:themeColor="text1"/>
          <w:sz w:val="24"/>
          <w:szCs w:val="24"/>
        </w:rPr>
        <w:t xml:space="preserve">  мероприятия  приняли  участие в конкурсах:</w:t>
      </w: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xml:space="preserve">- "Полярный стиль" – представлено 4 </w:t>
      </w:r>
      <w:proofErr w:type="gramStart"/>
      <w:r w:rsidRPr="00534398">
        <w:rPr>
          <w:rFonts w:ascii="Times New Roman" w:hAnsi="Times New Roman" w:cs="Times New Roman"/>
          <w:color w:val="000000" w:themeColor="text1"/>
          <w:sz w:val="24"/>
          <w:szCs w:val="24"/>
        </w:rPr>
        <w:t>сценических</w:t>
      </w:r>
      <w:proofErr w:type="gramEnd"/>
      <w:r w:rsidRPr="00534398">
        <w:rPr>
          <w:rFonts w:ascii="Times New Roman" w:hAnsi="Times New Roman" w:cs="Times New Roman"/>
          <w:color w:val="000000" w:themeColor="text1"/>
          <w:sz w:val="24"/>
          <w:szCs w:val="24"/>
        </w:rPr>
        <w:t xml:space="preserve"> эвенкийских женских костюма, отв. Антоновская Г.Ф.</w:t>
      </w: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конкурс для детей "Кочевье Севера" – танцевальный номер "Танец с бубном", отв. Антоновская Г.Ф.</w:t>
      </w: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конкурс "Лучшая экспозиция" презентация эвенкийской площадки – отв. Антоновская ГФ</w:t>
      </w: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конкурс на "</w:t>
      </w:r>
      <w:r w:rsidRPr="00534398">
        <w:rPr>
          <w:rFonts w:ascii="Times New Roman" w:hAnsi="Times New Roman" w:cs="Times New Roman"/>
          <w:sz w:val="24"/>
          <w:szCs w:val="24"/>
        </w:rPr>
        <w:t>Лучшее произведение национального промысла</w:t>
      </w:r>
      <w:r w:rsidRPr="00534398">
        <w:rPr>
          <w:rFonts w:ascii="Times New Roman" w:hAnsi="Times New Roman" w:cs="Times New Roman"/>
          <w:color w:val="000000" w:themeColor="text1"/>
          <w:sz w:val="24"/>
          <w:szCs w:val="24"/>
        </w:rPr>
        <w:t>" – отв. Молокова Л.Б.</w:t>
      </w: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участие в заседаниях, круглых столах – отв. Абрамова Г.В.</w:t>
      </w:r>
    </w:p>
    <w:p w:rsidR="00534398" w:rsidRPr="00534398" w:rsidRDefault="00534398" w:rsidP="00534398">
      <w:pPr>
        <w:spacing w:after="0" w:line="240" w:lineRule="auto"/>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выставка-распродажа национальных  изделий  ДПИ, картины; лечебные травы; книги – отв. Молокова Л.Б.</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Делегация из 20-и человек представила Краевую Забайкальскую общественную организацию КМНС: президент Ассоциации Инна </w:t>
      </w:r>
      <w:proofErr w:type="spellStart"/>
      <w:r w:rsidRPr="00534398">
        <w:rPr>
          <w:rFonts w:ascii="Times New Roman" w:hAnsi="Times New Roman" w:cs="Times New Roman"/>
          <w:sz w:val="24"/>
          <w:szCs w:val="24"/>
        </w:rPr>
        <w:t>Ферко</w:t>
      </w:r>
      <w:proofErr w:type="spellEnd"/>
      <w:r w:rsidRPr="00534398">
        <w:rPr>
          <w:rFonts w:ascii="Times New Roman" w:hAnsi="Times New Roman" w:cs="Times New Roman"/>
          <w:sz w:val="24"/>
          <w:szCs w:val="24"/>
        </w:rPr>
        <w:t xml:space="preserve"> (Чара),  член координационного совета Галина Антоновская (Тупик), мастера декоративно-прикладного творчества Лариса Молокова (Тупик), Абрамова Галина Васильевна краевой совет старейшин (Тупик), Верхотуров Сергей участник фольклорной группы "</w:t>
      </w:r>
      <w:proofErr w:type="spellStart"/>
      <w:r w:rsidRPr="00534398">
        <w:rPr>
          <w:rFonts w:ascii="Times New Roman" w:hAnsi="Times New Roman" w:cs="Times New Roman"/>
          <w:sz w:val="24"/>
          <w:szCs w:val="24"/>
        </w:rPr>
        <w:t>Нёрилик</w:t>
      </w:r>
      <w:proofErr w:type="spellEnd"/>
      <w:r w:rsidRPr="00534398">
        <w:rPr>
          <w:rFonts w:ascii="Times New Roman" w:hAnsi="Times New Roman" w:cs="Times New Roman"/>
          <w:sz w:val="24"/>
          <w:szCs w:val="24"/>
        </w:rPr>
        <w:t xml:space="preserve">-Надежда"; </w:t>
      </w:r>
      <w:proofErr w:type="spellStart"/>
      <w:r w:rsidRPr="00534398">
        <w:rPr>
          <w:rFonts w:ascii="Times New Roman" w:hAnsi="Times New Roman" w:cs="Times New Roman"/>
          <w:sz w:val="24"/>
          <w:szCs w:val="24"/>
        </w:rPr>
        <w:t>Гарпанеева</w:t>
      </w:r>
      <w:proofErr w:type="spellEnd"/>
      <w:r w:rsidRPr="00534398">
        <w:rPr>
          <w:rFonts w:ascii="Times New Roman" w:hAnsi="Times New Roman" w:cs="Times New Roman"/>
          <w:sz w:val="24"/>
          <w:szCs w:val="24"/>
        </w:rPr>
        <w:t xml:space="preserve"> Виктория Александровна директор Эвенкийского центра, </w:t>
      </w:r>
      <w:proofErr w:type="spellStart"/>
      <w:r w:rsidRPr="00534398">
        <w:rPr>
          <w:rFonts w:ascii="Times New Roman" w:hAnsi="Times New Roman" w:cs="Times New Roman"/>
          <w:sz w:val="24"/>
          <w:szCs w:val="24"/>
        </w:rPr>
        <w:t>Куфарова</w:t>
      </w:r>
      <w:proofErr w:type="spellEnd"/>
      <w:r w:rsidRPr="00534398">
        <w:rPr>
          <w:rFonts w:ascii="Times New Roman" w:hAnsi="Times New Roman" w:cs="Times New Roman"/>
          <w:sz w:val="24"/>
          <w:szCs w:val="24"/>
        </w:rPr>
        <w:t xml:space="preserve"> Ксения Александровна специалист (</w:t>
      </w:r>
      <w:proofErr w:type="gramStart"/>
      <w:r w:rsidRPr="00534398">
        <w:rPr>
          <w:rFonts w:ascii="Times New Roman" w:hAnsi="Times New Roman" w:cs="Times New Roman"/>
          <w:sz w:val="24"/>
          <w:szCs w:val="24"/>
        </w:rPr>
        <w:t>Верхние</w:t>
      </w:r>
      <w:proofErr w:type="gramEnd"/>
      <w:r w:rsidRPr="00534398">
        <w:rPr>
          <w:rFonts w:ascii="Times New Roman" w:hAnsi="Times New Roman" w:cs="Times New Roman"/>
          <w:sz w:val="24"/>
          <w:szCs w:val="24"/>
        </w:rPr>
        <w:t xml:space="preserve"> </w:t>
      </w:r>
      <w:proofErr w:type="spellStart"/>
      <w:r w:rsidRPr="00534398">
        <w:rPr>
          <w:rFonts w:ascii="Times New Roman" w:hAnsi="Times New Roman" w:cs="Times New Roman"/>
          <w:sz w:val="24"/>
          <w:szCs w:val="24"/>
        </w:rPr>
        <w:t>Уссугли</w:t>
      </w:r>
      <w:proofErr w:type="spellEnd"/>
      <w:r w:rsidRPr="00534398">
        <w:rPr>
          <w:rFonts w:ascii="Times New Roman" w:hAnsi="Times New Roman" w:cs="Times New Roman"/>
          <w:sz w:val="24"/>
          <w:szCs w:val="24"/>
        </w:rPr>
        <w:t xml:space="preserve">), Титарева  Лариса  Дмитриевна председатель АНО "Перспективное Забайкалье"  (Чита);  мастера ДПИ  Десятова  Изольда Васильевна, </w:t>
      </w:r>
      <w:proofErr w:type="spellStart"/>
      <w:r w:rsidRPr="00534398">
        <w:rPr>
          <w:rFonts w:ascii="Times New Roman" w:hAnsi="Times New Roman" w:cs="Times New Roman"/>
          <w:sz w:val="24"/>
          <w:szCs w:val="24"/>
        </w:rPr>
        <w:t>Габышева</w:t>
      </w:r>
      <w:proofErr w:type="spellEnd"/>
      <w:r w:rsidRPr="00534398">
        <w:rPr>
          <w:rFonts w:ascii="Times New Roman" w:hAnsi="Times New Roman" w:cs="Times New Roman"/>
          <w:sz w:val="24"/>
          <w:szCs w:val="24"/>
        </w:rPr>
        <w:t xml:space="preserve"> Арина Николаевна, </w:t>
      </w:r>
      <w:proofErr w:type="spellStart"/>
      <w:r w:rsidRPr="00534398">
        <w:rPr>
          <w:rFonts w:ascii="Times New Roman" w:hAnsi="Times New Roman" w:cs="Times New Roman"/>
          <w:sz w:val="24"/>
          <w:szCs w:val="24"/>
        </w:rPr>
        <w:t>Папсуева</w:t>
      </w:r>
      <w:proofErr w:type="spellEnd"/>
      <w:r w:rsidRPr="00534398">
        <w:rPr>
          <w:rFonts w:ascii="Times New Roman" w:hAnsi="Times New Roman" w:cs="Times New Roman"/>
          <w:sz w:val="24"/>
          <w:szCs w:val="24"/>
        </w:rPr>
        <w:t xml:space="preserve"> Юлия Андреевна (Чара), оленеводы  </w:t>
      </w:r>
      <w:proofErr w:type="spellStart"/>
      <w:r w:rsidRPr="00534398">
        <w:rPr>
          <w:rFonts w:ascii="Times New Roman" w:hAnsi="Times New Roman" w:cs="Times New Roman"/>
          <w:sz w:val="24"/>
          <w:szCs w:val="24"/>
        </w:rPr>
        <w:t>Трынкин</w:t>
      </w:r>
      <w:proofErr w:type="spellEnd"/>
      <w:r w:rsidRPr="00534398">
        <w:rPr>
          <w:rFonts w:ascii="Times New Roman" w:hAnsi="Times New Roman" w:cs="Times New Roman"/>
          <w:sz w:val="24"/>
          <w:szCs w:val="24"/>
        </w:rPr>
        <w:t xml:space="preserve"> Алексей Афанасьевич, Григорьев Олег Альбертович (Чара), вице-президент краевой ассоциации КМНС Наталья </w:t>
      </w:r>
      <w:proofErr w:type="spellStart"/>
      <w:r w:rsidRPr="00534398">
        <w:rPr>
          <w:rFonts w:ascii="Times New Roman" w:hAnsi="Times New Roman" w:cs="Times New Roman"/>
          <w:sz w:val="24"/>
          <w:szCs w:val="24"/>
        </w:rPr>
        <w:t>Гильтоновна</w:t>
      </w:r>
      <w:proofErr w:type="spellEnd"/>
      <w:r w:rsidRPr="00534398">
        <w:rPr>
          <w:rFonts w:ascii="Times New Roman" w:hAnsi="Times New Roman" w:cs="Times New Roman"/>
          <w:sz w:val="24"/>
          <w:szCs w:val="24"/>
        </w:rPr>
        <w:t xml:space="preserve"> Ягудина (Чита), </w:t>
      </w:r>
      <w:proofErr w:type="spellStart"/>
      <w:r w:rsidRPr="00534398">
        <w:rPr>
          <w:rFonts w:ascii="Times New Roman" w:hAnsi="Times New Roman" w:cs="Times New Roman"/>
          <w:sz w:val="24"/>
          <w:szCs w:val="24"/>
        </w:rPr>
        <w:t>Габышева</w:t>
      </w:r>
      <w:proofErr w:type="spellEnd"/>
      <w:r w:rsidRPr="00534398">
        <w:rPr>
          <w:rFonts w:ascii="Times New Roman" w:hAnsi="Times New Roman" w:cs="Times New Roman"/>
          <w:sz w:val="24"/>
          <w:szCs w:val="24"/>
        </w:rPr>
        <w:t xml:space="preserve"> Наталья Прокопьевна краевой совет старейшин (Чара), старейший оленевод </w:t>
      </w:r>
      <w:proofErr w:type="spellStart"/>
      <w:r w:rsidRPr="00534398">
        <w:rPr>
          <w:rFonts w:ascii="Times New Roman" w:hAnsi="Times New Roman" w:cs="Times New Roman"/>
          <w:sz w:val="24"/>
          <w:szCs w:val="24"/>
        </w:rPr>
        <w:t>Арунеев</w:t>
      </w:r>
      <w:proofErr w:type="spellEnd"/>
      <w:r w:rsidRPr="00534398">
        <w:rPr>
          <w:rFonts w:ascii="Times New Roman" w:hAnsi="Times New Roman" w:cs="Times New Roman"/>
          <w:sz w:val="24"/>
          <w:szCs w:val="24"/>
        </w:rPr>
        <w:t xml:space="preserve"> Николай Яковлевич (Тунгокочен); </w:t>
      </w:r>
      <w:proofErr w:type="spellStart"/>
      <w:r w:rsidRPr="00534398">
        <w:rPr>
          <w:rFonts w:ascii="Times New Roman" w:hAnsi="Times New Roman" w:cs="Times New Roman"/>
          <w:sz w:val="24"/>
          <w:szCs w:val="24"/>
        </w:rPr>
        <w:t>Шелковникова</w:t>
      </w:r>
      <w:proofErr w:type="spellEnd"/>
      <w:r w:rsidRPr="00534398">
        <w:rPr>
          <w:rFonts w:ascii="Times New Roman" w:hAnsi="Times New Roman" w:cs="Times New Roman"/>
          <w:sz w:val="24"/>
          <w:szCs w:val="24"/>
        </w:rPr>
        <w:t xml:space="preserve"> Светлана </w:t>
      </w:r>
      <w:proofErr w:type="spellStart"/>
      <w:r w:rsidRPr="00534398">
        <w:rPr>
          <w:rFonts w:ascii="Times New Roman" w:hAnsi="Times New Roman" w:cs="Times New Roman"/>
          <w:sz w:val="24"/>
          <w:szCs w:val="24"/>
        </w:rPr>
        <w:t>Дюруевна</w:t>
      </w:r>
      <w:proofErr w:type="spellEnd"/>
      <w:r w:rsidRPr="00534398">
        <w:rPr>
          <w:rFonts w:ascii="Times New Roman" w:hAnsi="Times New Roman" w:cs="Times New Roman"/>
          <w:sz w:val="24"/>
          <w:szCs w:val="24"/>
        </w:rPr>
        <w:t xml:space="preserve"> краевой совет старейшин (Чита); </w:t>
      </w:r>
      <w:proofErr w:type="spellStart"/>
      <w:proofErr w:type="gramStart"/>
      <w:r w:rsidRPr="00534398">
        <w:rPr>
          <w:rFonts w:ascii="Times New Roman" w:hAnsi="Times New Roman" w:cs="Times New Roman"/>
          <w:sz w:val="24"/>
          <w:szCs w:val="24"/>
        </w:rPr>
        <w:t>Ферко</w:t>
      </w:r>
      <w:proofErr w:type="spellEnd"/>
      <w:r w:rsidRPr="00534398">
        <w:rPr>
          <w:rFonts w:ascii="Times New Roman" w:hAnsi="Times New Roman" w:cs="Times New Roman"/>
          <w:sz w:val="24"/>
          <w:szCs w:val="24"/>
        </w:rPr>
        <w:t xml:space="preserve"> Константин Павлович (Москва), Николаев Степан Николаевич (Москва), Николаева </w:t>
      </w:r>
      <w:proofErr w:type="spellStart"/>
      <w:r w:rsidRPr="00534398">
        <w:rPr>
          <w:rFonts w:ascii="Times New Roman" w:hAnsi="Times New Roman" w:cs="Times New Roman"/>
          <w:sz w:val="24"/>
          <w:szCs w:val="24"/>
        </w:rPr>
        <w:t>Синильга</w:t>
      </w:r>
      <w:proofErr w:type="spellEnd"/>
      <w:r w:rsidRPr="00534398">
        <w:rPr>
          <w:rFonts w:ascii="Times New Roman" w:hAnsi="Times New Roman" w:cs="Times New Roman"/>
          <w:sz w:val="24"/>
          <w:szCs w:val="24"/>
        </w:rPr>
        <w:t xml:space="preserve"> Николаевна (Москва), Николаев Герман Степанович (Москва); </w:t>
      </w:r>
      <w:proofErr w:type="spellStart"/>
      <w:r w:rsidRPr="00534398">
        <w:rPr>
          <w:rFonts w:ascii="Times New Roman" w:hAnsi="Times New Roman" w:cs="Times New Roman"/>
          <w:sz w:val="24"/>
          <w:szCs w:val="24"/>
        </w:rPr>
        <w:t>Филлипова</w:t>
      </w:r>
      <w:proofErr w:type="spellEnd"/>
      <w:r w:rsidRPr="00534398">
        <w:rPr>
          <w:rFonts w:ascii="Times New Roman" w:hAnsi="Times New Roman" w:cs="Times New Roman"/>
          <w:sz w:val="24"/>
          <w:szCs w:val="24"/>
        </w:rPr>
        <w:t xml:space="preserve"> Карина Витальевна молодёжный краевой совет (Чара).</w:t>
      </w:r>
      <w:proofErr w:type="gramEnd"/>
      <w:r w:rsidRPr="00534398">
        <w:rPr>
          <w:rFonts w:ascii="Times New Roman" w:hAnsi="Times New Roman" w:cs="Times New Roman"/>
          <w:sz w:val="24"/>
          <w:szCs w:val="24"/>
        </w:rPr>
        <w:t xml:space="preserve">  Мы представляли Краевую Забайкальскую ассоциацию КМНС и соответственно каждый свой район. </w:t>
      </w:r>
    </w:p>
    <w:p w:rsidR="00534398" w:rsidRPr="00534398" w:rsidRDefault="00534398" w:rsidP="00534398">
      <w:pPr>
        <w:spacing w:after="0" w:line="240" w:lineRule="auto"/>
        <w:ind w:firstLine="708"/>
        <w:jc w:val="both"/>
        <w:rPr>
          <w:rFonts w:ascii="Times New Roman" w:hAnsi="Times New Roman" w:cs="Times New Roman"/>
          <w:sz w:val="24"/>
          <w:szCs w:val="24"/>
        </w:rPr>
      </w:pPr>
      <w:r w:rsidRPr="00534398">
        <w:rPr>
          <w:rFonts w:ascii="Times New Roman" w:hAnsi="Times New Roman" w:cs="Times New Roman"/>
          <w:sz w:val="24"/>
          <w:szCs w:val="24"/>
        </w:rPr>
        <w:t xml:space="preserve">Наша делегация оформила экспозицию национальными костюмами и сувенирной продукцией, картинами художников Е. Царёва и В. Ушаковой. Приняли участие в конкурсе на «Лучшую экспозицию», где представили всё, что привезли; Антоновская Г.Ф. провела ритуал «Единения человека с природой» - награждены Дипломами за участие. </w:t>
      </w:r>
    </w:p>
    <w:p w:rsidR="00534398" w:rsidRPr="00534398" w:rsidRDefault="00534398" w:rsidP="00534398">
      <w:pPr>
        <w:spacing w:after="0" w:line="240" w:lineRule="auto"/>
        <w:ind w:firstLine="708"/>
        <w:jc w:val="both"/>
        <w:rPr>
          <w:rFonts w:ascii="Times New Roman" w:hAnsi="Times New Roman" w:cs="Times New Roman"/>
          <w:sz w:val="24"/>
          <w:szCs w:val="24"/>
        </w:rPr>
      </w:pPr>
      <w:r w:rsidRPr="00534398">
        <w:rPr>
          <w:rFonts w:ascii="Times New Roman" w:hAnsi="Times New Roman" w:cs="Times New Roman"/>
          <w:sz w:val="24"/>
          <w:szCs w:val="24"/>
        </w:rPr>
        <w:t xml:space="preserve">Инна </w:t>
      </w:r>
      <w:proofErr w:type="spellStart"/>
      <w:r w:rsidRPr="00534398">
        <w:rPr>
          <w:rFonts w:ascii="Times New Roman" w:hAnsi="Times New Roman" w:cs="Times New Roman"/>
          <w:sz w:val="24"/>
          <w:szCs w:val="24"/>
        </w:rPr>
        <w:t>Ферко</w:t>
      </w:r>
      <w:proofErr w:type="spellEnd"/>
      <w:r w:rsidRPr="00534398">
        <w:rPr>
          <w:rFonts w:ascii="Times New Roman" w:hAnsi="Times New Roman" w:cs="Times New Roman"/>
          <w:sz w:val="24"/>
          <w:szCs w:val="24"/>
        </w:rPr>
        <w:t xml:space="preserve"> приняла участие в конкурсе «Лучшее произведение национального промысла»: представила женскую сумочку из соболя украшенную бисером - награда «Благодарственная грамота». Лариса Молокова представила  сувенирные изделия из рыбьей кожи – Диплом за участие.</w:t>
      </w:r>
    </w:p>
    <w:p w:rsidR="00534398" w:rsidRPr="00534398" w:rsidRDefault="00534398" w:rsidP="00534398">
      <w:pPr>
        <w:spacing w:after="0" w:line="240" w:lineRule="auto"/>
        <w:jc w:val="both"/>
        <w:rPr>
          <w:rFonts w:ascii="Times New Roman" w:hAnsi="Times New Roman" w:cs="Times New Roman"/>
          <w:sz w:val="24"/>
          <w:szCs w:val="24"/>
        </w:rPr>
      </w:pPr>
      <w:r w:rsidRPr="00534398">
        <w:rPr>
          <w:rFonts w:ascii="Times New Roman" w:hAnsi="Times New Roman" w:cs="Times New Roman"/>
          <w:sz w:val="24"/>
          <w:szCs w:val="24"/>
        </w:rPr>
        <w:lastRenderedPageBreak/>
        <w:t xml:space="preserve">           В конкурсе «Полярный стиль» приняли участие И. </w:t>
      </w:r>
      <w:proofErr w:type="spellStart"/>
      <w:r w:rsidRPr="00534398">
        <w:rPr>
          <w:rFonts w:ascii="Times New Roman" w:hAnsi="Times New Roman" w:cs="Times New Roman"/>
          <w:sz w:val="24"/>
          <w:szCs w:val="24"/>
        </w:rPr>
        <w:t>Ферко</w:t>
      </w:r>
      <w:proofErr w:type="spellEnd"/>
      <w:r w:rsidRPr="00534398">
        <w:rPr>
          <w:rFonts w:ascii="Times New Roman" w:hAnsi="Times New Roman" w:cs="Times New Roman"/>
          <w:sz w:val="24"/>
          <w:szCs w:val="24"/>
        </w:rPr>
        <w:t xml:space="preserve"> и Г. Антоновская, по трём разным номинациям. Инна </w:t>
      </w:r>
      <w:proofErr w:type="spellStart"/>
      <w:r w:rsidRPr="00534398">
        <w:rPr>
          <w:rFonts w:ascii="Times New Roman" w:hAnsi="Times New Roman" w:cs="Times New Roman"/>
          <w:sz w:val="24"/>
          <w:szCs w:val="24"/>
        </w:rPr>
        <w:t>Ферко</w:t>
      </w:r>
      <w:proofErr w:type="spellEnd"/>
      <w:r w:rsidRPr="00534398">
        <w:rPr>
          <w:rFonts w:ascii="Times New Roman" w:hAnsi="Times New Roman" w:cs="Times New Roman"/>
          <w:sz w:val="24"/>
          <w:szCs w:val="24"/>
        </w:rPr>
        <w:t xml:space="preserve"> представила 8 эвенкийских традиционных костюмов - получила кубок за </w:t>
      </w:r>
      <w:r w:rsidRPr="00534398">
        <w:rPr>
          <w:rFonts w:ascii="Times New Roman" w:hAnsi="Times New Roman" w:cs="Times New Roman"/>
          <w:sz w:val="24"/>
          <w:szCs w:val="24"/>
          <w:lang w:val="en-US"/>
        </w:rPr>
        <w:t>II</w:t>
      </w:r>
      <w:r w:rsidRPr="00534398">
        <w:rPr>
          <w:rFonts w:ascii="Times New Roman" w:hAnsi="Times New Roman" w:cs="Times New Roman"/>
          <w:sz w:val="24"/>
          <w:szCs w:val="24"/>
        </w:rPr>
        <w:t xml:space="preserve"> место в номинации «Традиционный костюм», Галина Антоновская представила 4 костюма в номинации «Сценический женский костюм»: «Зима», «Весна», «Лето», «Осень» - награда кубок и Диплом за участие; Мы, мастера своего любимого и родного дела, очень рады таким наградам и благодарностям. Очень не зря были наши старания, подготовка и волнение. </w:t>
      </w:r>
    </w:p>
    <w:p w:rsidR="00534398" w:rsidRPr="00534398" w:rsidRDefault="00534398" w:rsidP="00534398">
      <w:pPr>
        <w:spacing w:after="0" w:line="240" w:lineRule="auto"/>
        <w:jc w:val="both"/>
        <w:rPr>
          <w:rFonts w:ascii="Times New Roman" w:hAnsi="Times New Roman" w:cs="Times New Roman"/>
          <w:sz w:val="24"/>
          <w:szCs w:val="24"/>
        </w:rPr>
      </w:pPr>
      <w:r w:rsidRPr="00534398">
        <w:rPr>
          <w:rFonts w:ascii="Times New Roman" w:hAnsi="Times New Roman" w:cs="Times New Roman"/>
          <w:sz w:val="24"/>
          <w:szCs w:val="24"/>
        </w:rPr>
        <w:t xml:space="preserve">           В конкурсе "Кочевье Севера" представлен "Эвенкийский танец с бубном" исполнил Верхотуров Серёжа 7 лет – награжден Специальным призом в номинации "Звёздочка фестиваля", кубок и Диплом. </w:t>
      </w:r>
    </w:p>
    <w:p w:rsidR="00534398" w:rsidRPr="00534398" w:rsidRDefault="00534398" w:rsidP="00534398">
      <w:pPr>
        <w:spacing w:after="0" w:line="240" w:lineRule="auto"/>
        <w:jc w:val="both"/>
        <w:rPr>
          <w:rFonts w:ascii="Times New Roman" w:hAnsi="Times New Roman" w:cs="Times New Roman"/>
          <w:sz w:val="24"/>
          <w:szCs w:val="24"/>
        </w:rPr>
      </w:pPr>
      <w:r w:rsidRPr="00534398">
        <w:rPr>
          <w:rFonts w:ascii="Times New Roman" w:hAnsi="Times New Roman" w:cs="Times New Roman"/>
          <w:sz w:val="24"/>
          <w:szCs w:val="24"/>
        </w:rPr>
        <w:t xml:space="preserve">           Также мастера приняли участие в различных национальных мастер-классах: вырезание и выжигание по кости, </w:t>
      </w:r>
      <w:proofErr w:type="spellStart"/>
      <w:r w:rsidRPr="00534398">
        <w:rPr>
          <w:rFonts w:ascii="Times New Roman" w:hAnsi="Times New Roman" w:cs="Times New Roman"/>
          <w:sz w:val="24"/>
          <w:szCs w:val="24"/>
        </w:rPr>
        <w:t>бисероплетение</w:t>
      </w:r>
      <w:proofErr w:type="spellEnd"/>
      <w:r w:rsidRPr="00534398">
        <w:rPr>
          <w:rFonts w:ascii="Times New Roman" w:hAnsi="Times New Roman" w:cs="Times New Roman"/>
          <w:sz w:val="24"/>
          <w:szCs w:val="24"/>
        </w:rPr>
        <w:t xml:space="preserve">, вырезание и выжигание фигурок из дерева, выделка и обработка шкур соболя и другое. </w:t>
      </w:r>
    </w:p>
    <w:p w:rsidR="00534398" w:rsidRPr="00534398" w:rsidRDefault="00534398" w:rsidP="00534398">
      <w:pPr>
        <w:spacing w:after="0" w:line="240" w:lineRule="auto"/>
        <w:jc w:val="both"/>
        <w:rPr>
          <w:rFonts w:ascii="Times New Roman" w:hAnsi="Times New Roman" w:cs="Times New Roman"/>
          <w:sz w:val="24"/>
          <w:szCs w:val="24"/>
        </w:rPr>
      </w:pPr>
      <w:r w:rsidRPr="00534398">
        <w:rPr>
          <w:rFonts w:ascii="Times New Roman" w:hAnsi="Times New Roman" w:cs="Times New Roman"/>
          <w:sz w:val="24"/>
          <w:szCs w:val="24"/>
        </w:rPr>
        <w:t xml:space="preserve">           Для участников из категории "старейшины ассоциаций" проведены заседания по темам: «О повышении информированности представителей коренных малочисленных народов Севера, Сибири и Дальнего Востока РФ об охране традиционных знаний и фольклора», «Об актуальных вопросах изучения в школе родных языков КМНСС и ДВ РФ». Также проведены мероприятия с награждениями Грамотами: Абрамова Галина Васильевна награждена Грамотой  за Президента Российской ассоциации </w:t>
      </w:r>
      <w:proofErr w:type="spellStart"/>
      <w:r w:rsidRPr="00534398">
        <w:rPr>
          <w:rFonts w:ascii="Times New Roman" w:hAnsi="Times New Roman" w:cs="Times New Roman"/>
          <w:sz w:val="24"/>
          <w:szCs w:val="24"/>
        </w:rPr>
        <w:t>Ледковым</w:t>
      </w:r>
      <w:proofErr w:type="spellEnd"/>
      <w:r w:rsidRPr="00534398">
        <w:rPr>
          <w:rFonts w:ascii="Times New Roman" w:hAnsi="Times New Roman" w:cs="Times New Roman"/>
          <w:sz w:val="24"/>
          <w:szCs w:val="24"/>
        </w:rPr>
        <w:t xml:space="preserve"> Г.П. </w:t>
      </w:r>
    </w:p>
    <w:p w:rsidR="00534398" w:rsidRPr="00534398" w:rsidRDefault="00534398" w:rsidP="00534398">
      <w:pPr>
        <w:spacing w:after="0" w:line="240" w:lineRule="auto"/>
        <w:jc w:val="both"/>
        <w:rPr>
          <w:rFonts w:ascii="Times New Roman" w:hAnsi="Times New Roman" w:cs="Times New Roman"/>
          <w:sz w:val="24"/>
          <w:szCs w:val="24"/>
        </w:rPr>
      </w:pPr>
      <w:r w:rsidRPr="00534398">
        <w:rPr>
          <w:rFonts w:ascii="Times New Roman" w:hAnsi="Times New Roman" w:cs="Times New Roman"/>
          <w:sz w:val="24"/>
          <w:szCs w:val="24"/>
        </w:rPr>
        <w:t xml:space="preserve">Каждый из нас показал и представил частицу нашей маленькой Родины.  </w:t>
      </w:r>
    </w:p>
    <w:p w:rsidR="00534398" w:rsidRPr="00534398" w:rsidRDefault="00534398" w:rsidP="00534398">
      <w:pPr>
        <w:spacing w:after="0" w:line="240" w:lineRule="auto"/>
        <w:jc w:val="both"/>
        <w:rPr>
          <w:rFonts w:ascii="Times New Roman" w:hAnsi="Times New Roman" w:cs="Times New Roman"/>
          <w:sz w:val="24"/>
          <w:szCs w:val="24"/>
        </w:rPr>
      </w:pPr>
      <w:r w:rsidRPr="00534398">
        <w:rPr>
          <w:rFonts w:ascii="Times New Roman" w:hAnsi="Times New Roman" w:cs="Times New Roman"/>
          <w:sz w:val="24"/>
          <w:szCs w:val="24"/>
        </w:rPr>
        <w:t xml:space="preserve">         Только патриоты своей национальности и своей малой Родины в силах сохранить и сберечь самобытную культуру и язык эвенков. </w:t>
      </w:r>
    </w:p>
    <w:p w:rsidR="00534398" w:rsidRPr="00534398" w:rsidRDefault="00534398" w:rsidP="00534398">
      <w:pPr>
        <w:widowControl w:val="0"/>
        <w:numPr>
          <w:ilvl w:val="0"/>
          <w:numId w:val="3"/>
        </w:numPr>
        <w:autoSpaceDE w:val="0"/>
        <w:autoSpaceDN w:val="0"/>
        <w:adjustRightInd w:val="0"/>
        <w:spacing w:after="0" w:line="240" w:lineRule="auto"/>
        <w:ind w:hanging="644"/>
        <w:jc w:val="center"/>
        <w:rPr>
          <w:rFonts w:ascii="Times New Roman" w:eastAsia="Times New Roman" w:hAnsi="Times New Roman" w:cs="Times New Roman"/>
          <w:sz w:val="24"/>
          <w:szCs w:val="24"/>
          <w:lang w:eastAsia="ru-RU"/>
        </w:rPr>
      </w:pPr>
      <w:r w:rsidRPr="00534398">
        <w:rPr>
          <w:rFonts w:ascii="Times New Roman" w:eastAsia="Times New Roman" w:hAnsi="Times New Roman" w:cs="Times New Roman"/>
          <w:b/>
          <w:sz w:val="24"/>
          <w:szCs w:val="24"/>
          <w:lang w:eastAsia="ru-RU"/>
        </w:rPr>
        <w:t xml:space="preserve">Выпуск печатной продукции: издание книги «Эвенки </w:t>
      </w:r>
      <w:proofErr w:type="spellStart"/>
      <w:r w:rsidRPr="00534398">
        <w:rPr>
          <w:rFonts w:ascii="Times New Roman" w:eastAsia="Times New Roman" w:hAnsi="Times New Roman" w:cs="Times New Roman"/>
          <w:b/>
          <w:sz w:val="24"/>
          <w:szCs w:val="24"/>
          <w:lang w:eastAsia="ru-RU"/>
        </w:rPr>
        <w:t>Тунгиро-Олёкминского</w:t>
      </w:r>
      <w:proofErr w:type="spellEnd"/>
      <w:r w:rsidRPr="00534398">
        <w:rPr>
          <w:rFonts w:ascii="Times New Roman" w:eastAsia="Times New Roman" w:hAnsi="Times New Roman" w:cs="Times New Roman"/>
          <w:b/>
          <w:sz w:val="24"/>
          <w:szCs w:val="24"/>
          <w:lang w:eastAsia="ru-RU"/>
        </w:rPr>
        <w:t xml:space="preserve"> района»</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Исполнитель: Муниципальное бюджетное учреждение «Районный центр Досуга» </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sz w:val="24"/>
          <w:szCs w:val="24"/>
          <w:lang w:eastAsia="ru-RU"/>
        </w:rPr>
        <w:t>Срок проведения: октябрь-декабрь 2020 года</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Место проведения: </w:t>
      </w:r>
      <w:proofErr w:type="spellStart"/>
      <w:r w:rsidRPr="00534398">
        <w:rPr>
          <w:rFonts w:ascii="Times New Roman" w:eastAsia="Times New Roman" w:hAnsi="Times New Roman" w:cs="Times New Roman"/>
          <w:sz w:val="24"/>
          <w:szCs w:val="24"/>
          <w:lang w:eastAsia="ru-RU"/>
        </w:rPr>
        <w:t>с</w:t>
      </w:r>
      <w:proofErr w:type="gramStart"/>
      <w:r w:rsidRPr="00534398">
        <w:rPr>
          <w:rFonts w:ascii="Times New Roman" w:eastAsia="Times New Roman" w:hAnsi="Times New Roman" w:cs="Times New Roman"/>
          <w:sz w:val="24"/>
          <w:szCs w:val="24"/>
          <w:lang w:eastAsia="ru-RU"/>
        </w:rPr>
        <w:t>.Т</w:t>
      </w:r>
      <w:proofErr w:type="gramEnd"/>
      <w:r w:rsidRPr="00534398">
        <w:rPr>
          <w:rFonts w:ascii="Times New Roman" w:eastAsia="Times New Roman" w:hAnsi="Times New Roman" w:cs="Times New Roman"/>
          <w:sz w:val="24"/>
          <w:szCs w:val="24"/>
          <w:lang w:eastAsia="ru-RU"/>
        </w:rPr>
        <w:t>упик</w:t>
      </w:r>
      <w:proofErr w:type="spellEnd"/>
    </w:p>
    <w:p w:rsidR="00534398" w:rsidRPr="00534398" w:rsidRDefault="00534398" w:rsidP="00534398">
      <w:pPr>
        <w:shd w:val="clear" w:color="auto" w:fill="FFFFFF"/>
        <w:spacing w:after="0" w:line="240" w:lineRule="auto"/>
        <w:ind w:left="644"/>
        <w:contextualSpacing/>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Объем финансирования мероприятия: всего 123 161,83 руб., в том числе:</w:t>
      </w:r>
    </w:p>
    <w:p w:rsidR="00534398" w:rsidRPr="00534398" w:rsidRDefault="00534398" w:rsidP="00534398">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федеральный бюджет 100 732,12 руб.,</w:t>
      </w:r>
    </w:p>
    <w:p w:rsidR="00534398" w:rsidRPr="00534398" w:rsidRDefault="00534398" w:rsidP="005343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бюджет субъекта Российской Федерации 6 429,71 руб.,</w:t>
      </w:r>
    </w:p>
    <w:p w:rsidR="00534398" w:rsidRPr="00534398" w:rsidRDefault="00534398" w:rsidP="005343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бюджет муниципального района 16 000,00 руб.,</w:t>
      </w:r>
    </w:p>
    <w:p w:rsidR="00534398" w:rsidRPr="00534398" w:rsidRDefault="00534398" w:rsidP="00534398">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534398">
        <w:rPr>
          <w:rFonts w:ascii="Times New Roman" w:eastAsia="Times New Roman" w:hAnsi="Times New Roman" w:cs="Times New Roman"/>
          <w:sz w:val="24"/>
          <w:szCs w:val="24"/>
          <w:lang w:eastAsia="ru-RU"/>
        </w:rPr>
        <w:t xml:space="preserve">Книга основана на воспоминаниях людей, которые жили и живут на территории </w:t>
      </w:r>
      <w:proofErr w:type="spellStart"/>
      <w:r w:rsidRPr="00534398">
        <w:rPr>
          <w:rFonts w:ascii="Times New Roman" w:eastAsia="Times New Roman" w:hAnsi="Times New Roman" w:cs="Times New Roman"/>
          <w:sz w:val="24"/>
          <w:szCs w:val="24"/>
          <w:lang w:eastAsia="ru-RU"/>
        </w:rPr>
        <w:t>Тунгиро-Олёкминского</w:t>
      </w:r>
      <w:proofErr w:type="spellEnd"/>
      <w:r w:rsidRPr="00534398">
        <w:rPr>
          <w:rFonts w:ascii="Times New Roman" w:eastAsia="Times New Roman" w:hAnsi="Times New Roman" w:cs="Times New Roman"/>
          <w:sz w:val="24"/>
          <w:szCs w:val="24"/>
          <w:lang w:eastAsia="ru-RU"/>
        </w:rPr>
        <w:t xml:space="preserve"> района, эвенков, их родственников</w:t>
      </w:r>
      <w:r w:rsidRPr="00534398">
        <w:rPr>
          <w:rFonts w:ascii="Arial" w:eastAsia="Times New Roman" w:hAnsi="Arial" w:cs="Arial"/>
          <w:sz w:val="24"/>
          <w:szCs w:val="24"/>
          <w:lang w:eastAsia="ru-RU"/>
        </w:rPr>
        <w:t>.</w:t>
      </w:r>
    </w:p>
    <w:p w:rsidR="00534398" w:rsidRPr="00534398" w:rsidRDefault="00534398" w:rsidP="005343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Она посвящена памяти наших предков, прабабушек, прадедушек, дедушек и бабушек, отцов и матерей, которые в свое время прилаживали все свои силы, свою жизнь на благо будущего нашего района, развивали оленеводство, </w:t>
      </w:r>
      <w:proofErr w:type="spellStart"/>
      <w:r w:rsidRPr="00534398">
        <w:rPr>
          <w:rFonts w:ascii="Times New Roman" w:eastAsia="Times New Roman" w:hAnsi="Times New Roman" w:cs="Times New Roman"/>
          <w:sz w:val="24"/>
          <w:szCs w:val="24"/>
          <w:lang w:eastAsia="ru-RU"/>
        </w:rPr>
        <w:t>охотпромысел</w:t>
      </w:r>
      <w:proofErr w:type="spellEnd"/>
      <w:r w:rsidRPr="00534398">
        <w:rPr>
          <w:rFonts w:ascii="Times New Roman" w:eastAsia="Times New Roman" w:hAnsi="Times New Roman" w:cs="Times New Roman"/>
          <w:sz w:val="24"/>
          <w:szCs w:val="24"/>
          <w:lang w:eastAsia="ru-RU"/>
        </w:rPr>
        <w:t>, прикладное искусство эвенкийского народа. Она нужна, прежде всего, всем поколениям нашего народа, чтобы они хранили и передавали своим детям обычаи и традиции, которые соблюдали наши предки.</w:t>
      </w:r>
    </w:p>
    <w:p w:rsidR="00534398" w:rsidRPr="00534398" w:rsidRDefault="00534398" w:rsidP="005343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В книге дана характеристика расселения эвенков на территории Забайкальского края, о родах эвенков, жизнь и быт оленеводов и охотников, о людях, внесших особый вклад в развитие района.</w:t>
      </w:r>
    </w:p>
    <w:p w:rsidR="00534398" w:rsidRPr="00534398" w:rsidRDefault="00534398" w:rsidP="0053439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b/>
          <w:sz w:val="24"/>
          <w:szCs w:val="24"/>
          <w:lang w:eastAsia="ru-RU"/>
        </w:rPr>
        <w:t xml:space="preserve">Обеспечение организации и проведения эвенкийских праздников  </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Исполнитель: Муниципальное бюджетное учреждение «Районный центр Досуга» </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sz w:val="24"/>
          <w:szCs w:val="24"/>
          <w:lang w:eastAsia="ru-RU"/>
        </w:rPr>
        <w:t>Срок проведения: декабрь 2020 года</w:t>
      </w:r>
    </w:p>
    <w:p w:rsidR="00534398" w:rsidRPr="00534398" w:rsidRDefault="00534398" w:rsidP="00534398">
      <w:pPr>
        <w:widowControl w:val="0"/>
        <w:autoSpaceDE w:val="0"/>
        <w:autoSpaceDN w:val="0"/>
        <w:adjustRightInd w:val="0"/>
        <w:spacing w:after="0" w:line="240" w:lineRule="auto"/>
        <w:ind w:left="644"/>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Место проведения: с. Тупик</w:t>
      </w:r>
    </w:p>
    <w:p w:rsidR="00534398" w:rsidRPr="00534398" w:rsidRDefault="00534398" w:rsidP="00534398">
      <w:pPr>
        <w:shd w:val="clear" w:color="auto" w:fill="FFFFFF"/>
        <w:spacing w:after="0" w:line="240" w:lineRule="auto"/>
        <w:ind w:left="644"/>
        <w:contextualSpacing/>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Объем финансирования мероприятия: всего 67 936,92 руб., в том числе:</w:t>
      </w:r>
    </w:p>
    <w:p w:rsidR="00534398" w:rsidRPr="00534398" w:rsidRDefault="00534398" w:rsidP="00534398">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федеральный бюджет 55 572,40 руб.,</w:t>
      </w:r>
    </w:p>
    <w:p w:rsidR="00534398" w:rsidRPr="00534398" w:rsidRDefault="00534398" w:rsidP="005343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бюджет субъекта Российской Федерации 3 532,72 руб.,</w:t>
      </w:r>
    </w:p>
    <w:p w:rsidR="00534398" w:rsidRPr="00534398" w:rsidRDefault="00534398" w:rsidP="005343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4398">
        <w:rPr>
          <w:rFonts w:ascii="Times New Roman" w:eastAsia="Times New Roman" w:hAnsi="Times New Roman" w:cs="Times New Roman"/>
          <w:color w:val="000000"/>
          <w:sz w:val="24"/>
          <w:szCs w:val="24"/>
          <w:lang w:eastAsia="ru-RU"/>
        </w:rPr>
        <w:t xml:space="preserve">      - бюджет муниципального района 8 831,80 руб.,</w:t>
      </w:r>
    </w:p>
    <w:p w:rsidR="00534398" w:rsidRPr="00534398" w:rsidRDefault="00534398" w:rsidP="00534398">
      <w:pPr>
        <w:spacing w:after="0" w:line="240" w:lineRule="auto"/>
        <w:ind w:firstLine="709"/>
        <w:jc w:val="both"/>
        <w:rPr>
          <w:rFonts w:ascii="Times New Roman" w:hAnsi="Times New Roman" w:cs="Times New Roman"/>
          <w:sz w:val="24"/>
          <w:szCs w:val="24"/>
        </w:rPr>
      </w:pPr>
      <w:proofErr w:type="gramStart"/>
      <w:r w:rsidRPr="00534398">
        <w:rPr>
          <w:rFonts w:ascii="Times New Roman" w:hAnsi="Times New Roman" w:cs="Times New Roman"/>
          <w:sz w:val="24"/>
          <w:szCs w:val="24"/>
        </w:rPr>
        <w:t xml:space="preserve">В 2020 году по договору с индивидуальным предпринимателем были закуплены сценический баннерный чум 3-метровый, сборный, цветной, флаг Ассоциации КМНС С и </w:t>
      </w:r>
      <w:r w:rsidRPr="00534398">
        <w:rPr>
          <w:rFonts w:ascii="Times New Roman" w:hAnsi="Times New Roman" w:cs="Times New Roman"/>
          <w:sz w:val="24"/>
          <w:szCs w:val="24"/>
        </w:rPr>
        <w:lastRenderedPageBreak/>
        <w:t>ДВ РФ, баннер-растяжка с надписью и орнаментом «День Аборигена», футболки для участников  творческой самодеятельности с двухсторонней печатью логотип «Тунгиро-Олёкминский район» и эмблема Российской ассоциации КМНС, а также фурнитура для обновления эвенкийских костюмов.</w:t>
      </w:r>
      <w:proofErr w:type="gramEnd"/>
      <w:r w:rsidRPr="00534398">
        <w:rPr>
          <w:rFonts w:ascii="Times New Roman" w:hAnsi="Times New Roman" w:cs="Times New Roman"/>
          <w:sz w:val="24"/>
          <w:szCs w:val="24"/>
        </w:rPr>
        <w:t xml:space="preserve">  Все материалы закуплены  для проведения эвенкийских праздников. </w:t>
      </w:r>
    </w:p>
    <w:p w:rsidR="00534398" w:rsidRPr="00534398" w:rsidRDefault="00534398" w:rsidP="00534398">
      <w:pPr>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14.</w:t>
      </w:r>
      <w:r w:rsidRPr="00534398">
        <w:rPr>
          <w:rFonts w:ascii="Times New Roman" w:hAnsi="Times New Roman" w:cs="Times New Roman"/>
          <w:sz w:val="24"/>
          <w:szCs w:val="24"/>
        </w:rPr>
        <w:t xml:space="preserve"> </w:t>
      </w:r>
      <w:r w:rsidRPr="00534398">
        <w:rPr>
          <w:rFonts w:ascii="Times New Roman" w:hAnsi="Times New Roman" w:cs="Times New Roman"/>
          <w:b/>
          <w:sz w:val="24"/>
          <w:szCs w:val="24"/>
        </w:rPr>
        <w:t>Имущественные и земельные отношения.</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ab/>
        <w:t>В течение 2020 года  приоритетным направлением</w:t>
      </w:r>
      <w:r w:rsidRPr="00534398">
        <w:rPr>
          <w:rFonts w:ascii="Times New Roman" w:hAnsi="Times New Roman" w:cs="Times New Roman"/>
          <w:b/>
          <w:sz w:val="24"/>
          <w:szCs w:val="24"/>
        </w:rPr>
        <w:t xml:space="preserve"> </w:t>
      </w:r>
      <w:r w:rsidRPr="00534398">
        <w:rPr>
          <w:rFonts w:ascii="Times New Roman" w:hAnsi="Times New Roman" w:cs="Times New Roman"/>
          <w:sz w:val="24"/>
          <w:szCs w:val="24"/>
        </w:rPr>
        <w:t>отдела строительства, земельно-имущественных отношений администрации муниципального района «Тунгиро-Олёкминский район» в части имущественных и земельных отношений явилось обеспечение эффективности управления, распоряжения, рационального использования муниципальным имуществом и земельными ресурсами района.</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ab/>
        <w:t>Имущество, не закрепленное за учреждениями и организациями, составляет муниципальную казну. Казна муниципального района включает  9 объектов движимого и недвижимого имущества.  Общая сумма казны муниципального района «Тунгиро-Олёкминский район» составляет 4 062 256,99 рублей, в том числе – 2 506 056 рублей сумма незавершенного строительства на 01 января 2021 г.</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ab/>
        <w:t xml:space="preserve"> В 2019 году работа по управлению муниципальными активами была сосредоточена на эффективности использования муниципального имущества:</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 заключено 7 договоров аренды муниципального имущества и 96 договора аренды на земельные участки;</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 на 3 объекта муниципальной собственности оформлены свидетельства государственной регистрации права; </w:t>
      </w:r>
    </w:p>
    <w:p w:rsidR="00534398" w:rsidRPr="00534398" w:rsidRDefault="00534398" w:rsidP="00534398">
      <w:pPr>
        <w:spacing w:after="0" w:line="240" w:lineRule="auto"/>
        <w:ind w:firstLine="709"/>
        <w:jc w:val="both"/>
        <w:rPr>
          <w:rFonts w:ascii="Times New Roman" w:hAnsi="Times New Roman" w:cs="Times New Roman"/>
          <w:color w:val="000000" w:themeColor="text1"/>
          <w:sz w:val="24"/>
          <w:szCs w:val="24"/>
        </w:rPr>
      </w:pPr>
      <w:r w:rsidRPr="00534398">
        <w:rPr>
          <w:rFonts w:ascii="Times New Roman" w:hAnsi="Times New Roman" w:cs="Times New Roman"/>
          <w:sz w:val="24"/>
          <w:szCs w:val="24"/>
        </w:rPr>
        <w:t xml:space="preserve">            </w:t>
      </w:r>
      <w:r w:rsidRPr="00534398">
        <w:rPr>
          <w:rFonts w:ascii="Times New Roman" w:hAnsi="Times New Roman" w:cs="Times New Roman"/>
          <w:color w:val="000000" w:themeColor="text1"/>
          <w:sz w:val="24"/>
          <w:szCs w:val="24"/>
        </w:rPr>
        <w:t xml:space="preserve">В интересах граждан района и юридических лиц  комиссией по отводу, предоставлению земельных участков из земель населенных пунктов рассмотрено 9 заявлений на предоставление земельных участков под строительство надворных, хозяйственных построек на прилегающей придомовой территории, выделены земельные участки под размещение спортивного уличного тренажера в </w:t>
      </w:r>
      <w:proofErr w:type="spellStart"/>
      <w:r w:rsidRPr="00534398">
        <w:rPr>
          <w:rFonts w:ascii="Times New Roman" w:hAnsi="Times New Roman" w:cs="Times New Roman"/>
          <w:color w:val="000000" w:themeColor="text1"/>
          <w:sz w:val="24"/>
          <w:szCs w:val="24"/>
        </w:rPr>
        <w:t>с</w:t>
      </w:r>
      <w:proofErr w:type="gramStart"/>
      <w:r w:rsidRPr="00534398">
        <w:rPr>
          <w:rFonts w:ascii="Times New Roman" w:hAnsi="Times New Roman" w:cs="Times New Roman"/>
          <w:color w:val="000000" w:themeColor="text1"/>
          <w:sz w:val="24"/>
          <w:szCs w:val="24"/>
        </w:rPr>
        <w:t>.З</w:t>
      </w:r>
      <w:proofErr w:type="gramEnd"/>
      <w:r w:rsidRPr="00534398">
        <w:rPr>
          <w:rFonts w:ascii="Times New Roman" w:hAnsi="Times New Roman" w:cs="Times New Roman"/>
          <w:color w:val="000000" w:themeColor="text1"/>
          <w:sz w:val="24"/>
          <w:szCs w:val="24"/>
        </w:rPr>
        <w:t>аречное</w:t>
      </w:r>
      <w:proofErr w:type="spellEnd"/>
      <w:r w:rsidRPr="00534398">
        <w:rPr>
          <w:rFonts w:ascii="Times New Roman" w:hAnsi="Times New Roman" w:cs="Times New Roman"/>
          <w:color w:val="000000" w:themeColor="text1"/>
          <w:sz w:val="24"/>
          <w:szCs w:val="24"/>
        </w:rPr>
        <w:t xml:space="preserve"> и под строительство спортивного зала в </w:t>
      </w:r>
      <w:proofErr w:type="spellStart"/>
      <w:r w:rsidRPr="00534398">
        <w:rPr>
          <w:rFonts w:ascii="Times New Roman" w:hAnsi="Times New Roman" w:cs="Times New Roman"/>
          <w:color w:val="000000" w:themeColor="text1"/>
          <w:sz w:val="24"/>
          <w:szCs w:val="24"/>
        </w:rPr>
        <w:t>с.Тупик</w:t>
      </w:r>
      <w:proofErr w:type="spellEnd"/>
      <w:r w:rsidRPr="00534398">
        <w:rPr>
          <w:rFonts w:ascii="Times New Roman" w:hAnsi="Times New Roman" w:cs="Times New Roman"/>
          <w:color w:val="000000" w:themeColor="text1"/>
          <w:sz w:val="24"/>
          <w:szCs w:val="24"/>
        </w:rPr>
        <w:t>.</w:t>
      </w:r>
    </w:p>
    <w:p w:rsidR="00534398" w:rsidRPr="00534398" w:rsidRDefault="00534398" w:rsidP="00534398">
      <w:pPr>
        <w:spacing w:after="0" w:line="240" w:lineRule="auto"/>
        <w:ind w:firstLine="709"/>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Проведено межевание и утверждены границы семи земельных участков, в том числе под строительство одноквартирных жилых домов, строящихся по муниципальным программам, под размещение детских площадок и зоны отдыха по ул. Партизанской, под размещение административного здания отдела образования.</w:t>
      </w:r>
    </w:p>
    <w:p w:rsidR="00534398" w:rsidRPr="00534398" w:rsidRDefault="00534398" w:rsidP="00534398">
      <w:pPr>
        <w:spacing w:after="0" w:line="240" w:lineRule="auto"/>
        <w:ind w:firstLine="709"/>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Продолжена  работа по внесению в Единый государственный реестр недвижимости (ЕГРН) местоположение границ территориальных зон населенных пунктов муниципального района «Тунгиро-Олекминский район».</w:t>
      </w:r>
    </w:p>
    <w:p w:rsidR="00534398" w:rsidRPr="00534398" w:rsidRDefault="00534398" w:rsidP="00534398">
      <w:pPr>
        <w:spacing w:after="0" w:line="240" w:lineRule="auto"/>
        <w:ind w:firstLine="709"/>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xml:space="preserve">Систематизирована работа по использованию программного обеспечения Управления </w:t>
      </w:r>
      <w:proofErr w:type="spellStart"/>
      <w:r w:rsidRPr="00534398">
        <w:rPr>
          <w:rFonts w:ascii="Times New Roman" w:hAnsi="Times New Roman" w:cs="Times New Roman"/>
          <w:color w:val="000000" w:themeColor="text1"/>
          <w:sz w:val="24"/>
          <w:szCs w:val="24"/>
        </w:rPr>
        <w:t>Росреестра</w:t>
      </w:r>
      <w:proofErr w:type="spellEnd"/>
      <w:r w:rsidRPr="00534398">
        <w:rPr>
          <w:rFonts w:ascii="Times New Roman" w:hAnsi="Times New Roman" w:cs="Times New Roman"/>
          <w:color w:val="000000" w:themeColor="text1"/>
          <w:sz w:val="24"/>
          <w:szCs w:val="24"/>
        </w:rPr>
        <w:t xml:space="preserve"> по Забайкальскому краю в целях межведомственного взаимодействия при установлении и снятии права собственности на объекты муниципального имущества, направлению запросов на получении выписок из ЕГРН и прочее. Всего направлено и исполнено запросов, заявлений – 115 ед.</w:t>
      </w:r>
    </w:p>
    <w:p w:rsidR="00534398" w:rsidRPr="00534398" w:rsidRDefault="00534398" w:rsidP="00534398">
      <w:pPr>
        <w:spacing w:after="0" w:line="240" w:lineRule="auto"/>
        <w:ind w:firstLine="709"/>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Получено доходов от использования имущества, находящегося в муниципальной собственности – 338,8 тыс. рублей при плане доходов – 330,0 тыс. рублей.</w:t>
      </w:r>
    </w:p>
    <w:p w:rsidR="00534398" w:rsidRPr="00534398" w:rsidRDefault="00534398" w:rsidP="00534398">
      <w:pPr>
        <w:spacing w:after="0" w:line="240" w:lineRule="auto"/>
        <w:ind w:firstLine="709"/>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Получено доходов от сдачи в аренду земельных участков – 113,1 тыс. рублей при плане – 78, 0 тыс. рублей.</w:t>
      </w:r>
    </w:p>
    <w:p w:rsidR="00534398" w:rsidRPr="00534398" w:rsidRDefault="00534398" w:rsidP="00534398">
      <w:pPr>
        <w:spacing w:after="0" w:line="240" w:lineRule="auto"/>
        <w:ind w:firstLine="709"/>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xml:space="preserve">          </w:t>
      </w:r>
      <w:r w:rsidRPr="00534398">
        <w:rPr>
          <w:rFonts w:ascii="Times New Roman" w:hAnsi="Times New Roman" w:cs="Times New Roman"/>
          <w:sz w:val="24"/>
          <w:szCs w:val="24"/>
        </w:rPr>
        <w:t>В 2021 году отделу строительства и муниципального имущества администрации муниципального района необходимо:</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продолжить работу по подтверждению прав собственности на муниципальные объекты;</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продолжить работу по оформлению имущественных и земельных отношений с хозяйствующими субъектами в соответствии с действующим законодательством;</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обеспечить организацию работ по постановке на кадастровый учет земельных участков под плановое строительство жилых домов, размещение спортивных площадок, </w:t>
      </w:r>
      <w:r w:rsidRPr="00534398">
        <w:rPr>
          <w:rFonts w:ascii="Times New Roman" w:hAnsi="Times New Roman" w:cs="Times New Roman"/>
          <w:sz w:val="24"/>
          <w:szCs w:val="24"/>
        </w:rPr>
        <w:lastRenderedPageBreak/>
        <w:t>внесение в Единый государственный реестр недвижимости местоположение границ территориальных зон населенных пунктов.</w:t>
      </w:r>
    </w:p>
    <w:p w:rsidR="00534398" w:rsidRPr="00534398" w:rsidRDefault="00534398" w:rsidP="00534398">
      <w:pPr>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14.1 Дорожная деятельность.</w:t>
      </w:r>
    </w:p>
    <w:p w:rsidR="00534398" w:rsidRPr="00534398" w:rsidRDefault="00534398" w:rsidP="00534398">
      <w:pPr>
        <w:spacing w:after="0" w:line="240" w:lineRule="auto"/>
        <w:ind w:firstLine="709"/>
        <w:jc w:val="both"/>
        <w:rPr>
          <w:rFonts w:ascii="Times New Roman" w:hAnsi="Times New Roman" w:cs="Times New Roman"/>
          <w:color w:val="FF0000"/>
          <w:sz w:val="24"/>
          <w:szCs w:val="24"/>
        </w:rPr>
      </w:pPr>
      <w:r w:rsidRPr="00534398">
        <w:rPr>
          <w:rFonts w:ascii="Times New Roman" w:hAnsi="Times New Roman" w:cs="Times New Roman"/>
          <w:sz w:val="24"/>
          <w:szCs w:val="24"/>
        </w:rPr>
        <w:t xml:space="preserve"> </w:t>
      </w:r>
      <w:r w:rsidRPr="00534398">
        <w:rPr>
          <w:rFonts w:ascii="Times New Roman" w:hAnsi="Times New Roman" w:cs="Times New Roman"/>
          <w:color w:val="000000" w:themeColor="text1"/>
          <w:sz w:val="24"/>
          <w:szCs w:val="24"/>
        </w:rPr>
        <w:t xml:space="preserve">Средства дорожного фонда муниципального района «Тунгиро-Олёкминский район» в бюджете на 2020 год составили  в объёме 1 </w:t>
      </w:r>
      <w:proofErr w:type="gramStart"/>
      <w:r w:rsidRPr="00534398">
        <w:rPr>
          <w:rFonts w:ascii="Times New Roman" w:hAnsi="Times New Roman" w:cs="Times New Roman"/>
          <w:color w:val="000000" w:themeColor="text1"/>
          <w:sz w:val="24"/>
          <w:szCs w:val="24"/>
        </w:rPr>
        <w:t>млн</w:t>
      </w:r>
      <w:proofErr w:type="gramEnd"/>
      <w:r w:rsidRPr="00534398">
        <w:rPr>
          <w:rFonts w:ascii="Times New Roman" w:hAnsi="Times New Roman" w:cs="Times New Roman"/>
          <w:color w:val="000000" w:themeColor="text1"/>
          <w:sz w:val="24"/>
          <w:szCs w:val="24"/>
        </w:rPr>
        <w:t xml:space="preserve"> 912 тыс. руб. в том числе: остаток средств на 01.01.2020 – 195,3 </w:t>
      </w:r>
      <w:proofErr w:type="spellStart"/>
      <w:r w:rsidRPr="00534398">
        <w:rPr>
          <w:rFonts w:ascii="Times New Roman" w:hAnsi="Times New Roman" w:cs="Times New Roman"/>
          <w:color w:val="000000" w:themeColor="text1"/>
          <w:sz w:val="24"/>
          <w:szCs w:val="24"/>
        </w:rPr>
        <w:t>тыс.руб</w:t>
      </w:r>
      <w:proofErr w:type="spellEnd"/>
      <w:r w:rsidRPr="00534398">
        <w:rPr>
          <w:rFonts w:ascii="Times New Roman" w:hAnsi="Times New Roman" w:cs="Times New Roman"/>
          <w:color w:val="000000" w:themeColor="text1"/>
          <w:sz w:val="24"/>
          <w:szCs w:val="24"/>
        </w:rPr>
        <w:t xml:space="preserve">., поступление от акцизов 1млн 717 тыс. руб.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ab/>
      </w:r>
      <w:r w:rsidRPr="00534398">
        <w:rPr>
          <w:rFonts w:ascii="Times New Roman" w:hAnsi="Times New Roman" w:cs="Times New Roman"/>
          <w:color w:val="000000" w:themeColor="text1"/>
          <w:sz w:val="24"/>
          <w:szCs w:val="24"/>
        </w:rPr>
        <w:t>В соответствии с переданными полномочиями и планом мероприятий по использованию средств дорожного фонда, сельскому поселению «</w:t>
      </w:r>
      <w:proofErr w:type="spellStart"/>
      <w:r w:rsidRPr="00534398">
        <w:rPr>
          <w:rFonts w:ascii="Times New Roman" w:hAnsi="Times New Roman" w:cs="Times New Roman"/>
          <w:color w:val="000000" w:themeColor="text1"/>
          <w:sz w:val="24"/>
          <w:szCs w:val="24"/>
        </w:rPr>
        <w:t>Тупикское</w:t>
      </w:r>
      <w:proofErr w:type="spellEnd"/>
      <w:r w:rsidRPr="00534398">
        <w:rPr>
          <w:rFonts w:ascii="Times New Roman" w:hAnsi="Times New Roman" w:cs="Times New Roman"/>
          <w:color w:val="000000" w:themeColor="text1"/>
          <w:sz w:val="24"/>
          <w:szCs w:val="24"/>
        </w:rPr>
        <w:t>» были выделены средства в сумме 1141,0 тыс. рублей, сельскому поселению «Зареченское» - 495,8 тыс. рублей.</w:t>
      </w:r>
      <w:r w:rsidRPr="00534398">
        <w:rPr>
          <w:rFonts w:ascii="Times New Roman" w:hAnsi="Times New Roman" w:cs="Times New Roman"/>
          <w:sz w:val="24"/>
          <w:szCs w:val="24"/>
        </w:rPr>
        <w:t xml:space="preserve">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w:t>
      </w:r>
      <w:proofErr w:type="gramStart"/>
      <w:r w:rsidRPr="00534398">
        <w:rPr>
          <w:rFonts w:ascii="Times New Roman" w:hAnsi="Times New Roman" w:cs="Times New Roman"/>
          <w:sz w:val="24"/>
          <w:szCs w:val="24"/>
        </w:rPr>
        <w:t xml:space="preserve">В рамках исполнения плана мероприятий по использованию средств дорожного фонда были проведены ремонтные работы в отношении дорог местного значения в границах населенных пунктов с. Заречное и с. Тупик: отсыпка, </w:t>
      </w:r>
      <w:proofErr w:type="spellStart"/>
      <w:r w:rsidRPr="00534398">
        <w:rPr>
          <w:rFonts w:ascii="Times New Roman" w:hAnsi="Times New Roman" w:cs="Times New Roman"/>
          <w:sz w:val="24"/>
          <w:szCs w:val="24"/>
        </w:rPr>
        <w:t>грейдирование</w:t>
      </w:r>
      <w:proofErr w:type="spellEnd"/>
      <w:r w:rsidRPr="00534398">
        <w:rPr>
          <w:rFonts w:ascii="Times New Roman" w:hAnsi="Times New Roman" w:cs="Times New Roman"/>
          <w:sz w:val="24"/>
          <w:szCs w:val="24"/>
        </w:rPr>
        <w:t xml:space="preserve">, нарезка канав, установлены дорожные знаки «Пешеходный переход», «Осторожно дети», предупреждающие знаки ограничения скорости, ремонт тротуара. </w:t>
      </w:r>
      <w:proofErr w:type="gramEnd"/>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В рамках </w:t>
      </w:r>
      <w:proofErr w:type="gramStart"/>
      <w:r w:rsidRPr="00534398">
        <w:rPr>
          <w:rFonts w:ascii="Times New Roman" w:hAnsi="Times New Roman" w:cs="Times New Roman"/>
          <w:sz w:val="24"/>
          <w:szCs w:val="24"/>
        </w:rPr>
        <w:t>исполнения Плана социального развития центров экономического роста</w:t>
      </w:r>
      <w:proofErr w:type="gramEnd"/>
      <w:r w:rsidRPr="00534398">
        <w:rPr>
          <w:rFonts w:ascii="Times New Roman" w:hAnsi="Times New Roman" w:cs="Times New Roman"/>
          <w:sz w:val="24"/>
          <w:szCs w:val="24"/>
        </w:rPr>
        <w:t xml:space="preserve"> из бюджета Забайкальского края были выделены средства в сумме 438,4 рублей на восстановление уличного освещения в с. Тупик.</w:t>
      </w:r>
    </w:p>
    <w:p w:rsidR="00534398" w:rsidRPr="00534398" w:rsidRDefault="00534398" w:rsidP="00534398">
      <w:pPr>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14.2 Строительство и градостроительная деятельность.</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В 2020 г. был осуществлен ввод в эксплуатацию 2-х одноквартирных жилых домов общей площадью 129 кв. метров,  в том числе – один по муниципальной программе переселения граждан из аварийного жилищного фонда и один по муниципальной программе по привлечению молодых специалистов для работы в муниципальных учреждениях социальной сферы. В результате этого две семьи улучшили свои жилищные условия.</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Администрацией муниципального района «Тунгиро-Олёкминский район»  в 2020 году проведены аукционы на определение подрядчика по началу строительства в 2021 году еще двух одноквартирных жилых домов по вышеупомянутым программам.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В рамках выполнения мероприятий муниципальной программы по переселению граждан </w:t>
      </w:r>
      <w:proofErr w:type="spellStart"/>
      <w:r w:rsidRPr="00534398">
        <w:rPr>
          <w:rFonts w:ascii="Times New Roman" w:hAnsi="Times New Roman" w:cs="Times New Roman"/>
          <w:sz w:val="24"/>
          <w:szCs w:val="24"/>
        </w:rPr>
        <w:t>Тунгиро-Олекминского</w:t>
      </w:r>
      <w:proofErr w:type="spellEnd"/>
      <w:r w:rsidRPr="00534398">
        <w:rPr>
          <w:rFonts w:ascii="Times New Roman" w:hAnsi="Times New Roman" w:cs="Times New Roman"/>
          <w:sz w:val="24"/>
          <w:szCs w:val="24"/>
        </w:rPr>
        <w:t xml:space="preserve"> района из аварийного жилищного фонда в прошедшем году начато строительство одного одноквартирного жилого дома общей жилой площадью74,2 </w:t>
      </w:r>
      <w:proofErr w:type="spellStart"/>
      <w:r w:rsidRPr="00534398">
        <w:rPr>
          <w:rFonts w:ascii="Times New Roman" w:hAnsi="Times New Roman" w:cs="Times New Roman"/>
          <w:sz w:val="24"/>
          <w:szCs w:val="24"/>
        </w:rPr>
        <w:t>кв.м</w:t>
      </w:r>
      <w:proofErr w:type="spellEnd"/>
      <w:r w:rsidRPr="00534398">
        <w:rPr>
          <w:rFonts w:ascii="Times New Roman" w:hAnsi="Times New Roman" w:cs="Times New Roman"/>
          <w:sz w:val="24"/>
          <w:szCs w:val="24"/>
        </w:rPr>
        <w:t xml:space="preserve">.  </w:t>
      </w:r>
      <w:r w:rsidRPr="00534398">
        <w:rPr>
          <w:rFonts w:ascii="Times New Roman" w:hAnsi="Times New Roman" w:cs="Times New Roman"/>
          <w:color w:val="000000" w:themeColor="text1"/>
          <w:sz w:val="24"/>
          <w:szCs w:val="24"/>
        </w:rPr>
        <w:t>По состоянию на 01.01.2020 года</w:t>
      </w:r>
      <w:r w:rsidRPr="00534398">
        <w:rPr>
          <w:rFonts w:ascii="Times New Roman" w:hAnsi="Times New Roman" w:cs="Times New Roman"/>
          <w:sz w:val="24"/>
          <w:szCs w:val="24"/>
        </w:rPr>
        <w:t xml:space="preserve"> объём выполненных работ составляет 50% от окончательного объема  ввода объекта в эксплуатацию.  Планируемый ввод жилья  сентябрь-октябрь 2021 года.</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Общий объем бюджетных ассигнований в 2020 г. на завершение строительства жилых домов и первый этап строительства новых составил  4млн. 750,9 тыс. рублей.</w:t>
      </w:r>
    </w:p>
    <w:p w:rsidR="00534398" w:rsidRPr="00534398" w:rsidRDefault="00534398" w:rsidP="00534398">
      <w:pPr>
        <w:spacing w:after="0" w:line="240" w:lineRule="auto"/>
        <w:ind w:firstLine="709"/>
        <w:jc w:val="both"/>
        <w:rPr>
          <w:rFonts w:ascii="Times New Roman" w:hAnsi="Times New Roman" w:cs="Times New Roman"/>
          <w:b/>
          <w:sz w:val="24"/>
          <w:szCs w:val="24"/>
        </w:rPr>
      </w:pPr>
      <w:r w:rsidRPr="00534398">
        <w:rPr>
          <w:rFonts w:ascii="Times New Roman" w:hAnsi="Times New Roman" w:cs="Times New Roman"/>
          <w:sz w:val="24"/>
          <w:szCs w:val="24"/>
        </w:rPr>
        <w:tab/>
      </w:r>
      <w:r w:rsidRPr="00534398">
        <w:rPr>
          <w:rFonts w:ascii="Times New Roman" w:hAnsi="Times New Roman" w:cs="Times New Roman"/>
          <w:b/>
          <w:sz w:val="24"/>
          <w:szCs w:val="24"/>
        </w:rPr>
        <w:t>15. Социальная поддержка населения муниципального района</w:t>
      </w:r>
    </w:p>
    <w:p w:rsidR="00534398" w:rsidRPr="00534398" w:rsidRDefault="00534398" w:rsidP="00534398">
      <w:pPr>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 xml:space="preserve"> «Тунгиро-Олекминский  район» за 2020 год</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   Основная работа в 2020 году была направлена на реализацию муниципальных программ: «Социальная поддержка населения муниципального района «</w:t>
      </w:r>
      <w:proofErr w:type="spellStart"/>
      <w:r w:rsidRPr="00534398">
        <w:rPr>
          <w:rFonts w:ascii="Times New Roman" w:hAnsi="Times New Roman" w:cs="Times New Roman"/>
          <w:sz w:val="24"/>
          <w:szCs w:val="24"/>
        </w:rPr>
        <w:t>Тунгиро</w:t>
      </w:r>
      <w:proofErr w:type="spellEnd"/>
      <w:r w:rsidRPr="00534398">
        <w:rPr>
          <w:rFonts w:ascii="Times New Roman" w:hAnsi="Times New Roman" w:cs="Times New Roman"/>
          <w:sz w:val="24"/>
          <w:szCs w:val="24"/>
        </w:rPr>
        <w:t xml:space="preserve"> – </w:t>
      </w:r>
      <w:proofErr w:type="spellStart"/>
      <w:r w:rsidRPr="00534398">
        <w:rPr>
          <w:rFonts w:ascii="Times New Roman" w:hAnsi="Times New Roman" w:cs="Times New Roman"/>
          <w:sz w:val="24"/>
          <w:szCs w:val="24"/>
        </w:rPr>
        <w:t>Олёкминский</w:t>
      </w:r>
      <w:proofErr w:type="spellEnd"/>
      <w:r w:rsidRPr="00534398">
        <w:rPr>
          <w:rFonts w:ascii="Times New Roman" w:hAnsi="Times New Roman" w:cs="Times New Roman"/>
          <w:sz w:val="24"/>
          <w:szCs w:val="24"/>
        </w:rPr>
        <w:t xml:space="preserve"> район на 2020 год», «Патриотическое воспитание граждан муниципального района «</w:t>
      </w:r>
      <w:proofErr w:type="spellStart"/>
      <w:r w:rsidRPr="00534398">
        <w:rPr>
          <w:rFonts w:ascii="Times New Roman" w:hAnsi="Times New Roman" w:cs="Times New Roman"/>
          <w:sz w:val="24"/>
          <w:szCs w:val="24"/>
        </w:rPr>
        <w:t>Тунгиро</w:t>
      </w:r>
      <w:proofErr w:type="spellEnd"/>
      <w:r w:rsidRPr="00534398">
        <w:rPr>
          <w:rFonts w:ascii="Times New Roman" w:hAnsi="Times New Roman" w:cs="Times New Roman"/>
          <w:sz w:val="24"/>
          <w:szCs w:val="24"/>
        </w:rPr>
        <w:t xml:space="preserve"> – </w:t>
      </w:r>
      <w:proofErr w:type="spellStart"/>
      <w:r w:rsidRPr="00534398">
        <w:rPr>
          <w:rFonts w:ascii="Times New Roman" w:hAnsi="Times New Roman" w:cs="Times New Roman"/>
          <w:sz w:val="24"/>
          <w:szCs w:val="24"/>
        </w:rPr>
        <w:t>Олёкминский</w:t>
      </w:r>
      <w:proofErr w:type="spellEnd"/>
      <w:r w:rsidRPr="00534398">
        <w:rPr>
          <w:rFonts w:ascii="Times New Roman" w:hAnsi="Times New Roman" w:cs="Times New Roman"/>
          <w:sz w:val="24"/>
          <w:szCs w:val="24"/>
        </w:rPr>
        <w:t xml:space="preserve"> район на 2020-2022 годы», «Привлечение молодых специалистов для работы в муниципальных учреждениях социальной сферы муниципального района «Тунгиро-Олёкминский район» на 2019-2023 годы», «Поддержка социально ориентированных некоммерческих организаций в </w:t>
      </w:r>
      <w:proofErr w:type="spellStart"/>
      <w:r w:rsidRPr="00534398">
        <w:rPr>
          <w:rFonts w:ascii="Times New Roman" w:hAnsi="Times New Roman" w:cs="Times New Roman"/>
          <w:sz w:val="24"/>
          <w:szCs w:val="24"/>
        </w:rPr>
        <w:t>Тунгиро-Олёкминском</w:t>
      </w:r>
      <w:proofErr w:type="spellEnd"/>
      <w:r w:rsidRPr="00534398">
        <w:rPr>
          <w:rFonts w:ascii="Times New Roman" w:hAnsi="Times New Roman" w:cs="Times New Roman"/>
          <w:sz w:val="24"/>
          <w:szCs w:val="24"/>
        </w:rPr>
        <w:t xml:space="preserve"> районе  на  2019-2020 годы».</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Муниципальная программа «Социальная поддержка населения муниципального района «Тунгиро-Олекминский  район» на 2020 год», утверждена постановлением главы муниципального района «Тунгиро-Олекминский район» от 08 октября 2019 г., № 207. Основной задачей программы является оказание адресной социальной помощи пенсионерам, инвалидам, семьям с несовершеннолетними детьми, также гражданам, оказавшимся в трудной жизненной ситуации. Общий объём финансирования Программы </w:t>
      </w:r>
      <w:r w:rsidRPr="00534398">
        <w:rPr>
          <w:rFonts w:ascii="Times New Roman" w:hAnsi="Times New Roman" w:cs="Times New Roman"/>
          <w:sz w:val="24"/>
          <w:szCs w:val="24"/>
        </w:rPr>
        <w:lastRenderedPageBreak/>
        <w:t>на 2019 год составляет 997,0 тыс. рублей, с учётом общей численности граждан, нуждающихся в социальной поддержке. Средства освоены на следующие мероприятия в 2020 г.</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Предоставление единовременной социальной помощи малоимущим гражданам, оказавшимся в трудной жизненной ситуации- 5 гражданам на сумму </w:t>
      </w:r>
      <w:r w:rsidRPr="00534398">
        <w:rPr>
          <w:rFonts w:ascii="Times New Roman" w:hAnsi="Times New Roman" w:cs="Times New Roman"/>
          <w:b/>
          <w:sz w:val="24"/>
          <w:szCs w:val="24"/>
        </w:rPr>
        <w:t xml:space="preserve">10.000 </w:t>
      </w:r>
      <w:r w:rsidRPr="00534398">
        <w:rPr>
          <w:rFonts w:ascii="Times New Roman" w:hAnsi="Times New Roman" w:cs="Times New Roman"/>
          <w:sz w:val="24"/>
          <w:szCs w:val="24"/>
        </w:rPr>
        <w:t>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 и обратно-2 гражданам на сумму </w:t>
      </w:r>
      <w:r w:rsidRPr="00534398">
        <w:rPr>
          <w:rFonts w:ascii="Times New Roman" w:hAnsi="Times New Roman" w:cs="Times New Roman"/>
          <w:b/>
          <w:sz w:val="24"/>
          <w:szCs w:val="24"/>
        </w:rPr>
        <w:t xml:space="preserve">8040.0 </w:t>
      </w:r>
      <w:r w:rsidRPr="00534398">
        <w:rPr>
          <w:rFonts w:ascii="Times New Roman" w:hAnsi="Times New Roman" w:cs="Times New Roman"/>
          <w:sz w:val="24"/>
          <w:szCs w:val="24"/>
        </w:rPr>
        <w:t>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Чествование долгожителей района в возрасте 75 лет и старше, (каждые пять лет), а также пенсионеров-юбиляров в юбилейные даты 60 лет, 65 лет, 70 лет, - 54 гражданам на сумму </w:t>
      </w:r>
      <w:r w:rsidRPr="00534398">
        <w:rPr>
          <w:rFonts w:ascii="Times New Roman" w:hAnsi="Times New Roman" w:cs="Times New Roman"/>
          <w:b/>
          <w:sz w:val="24"/>
          <w:szCs w:val="24"/>
        </w:rPr>
        <w:t>72.500</w:t>
      </w:r>
      <w:r w:rsidRPr="00534398">
        <w:rPr>
          <w:rFonts w:ascii="Times New Roman" w:hAnsi="Times New Roman" w:cs="Times New Roman"/>
          <w:sz w:val="24"/>
          <w:szCs w:val="24"/>
        </w:rPr>
        <w:t xml:space="preserve"> 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Оказание помощи комплектами постельных принадлежностей лежачим инвалидам, утратившим способность к самообслуживанию, - 15 гражданам на сумму </w:t>
      </w:r>
      <w:r w:rsidRPr="00534398">
        <w:rPr>
          <w:rFonts w:ascii="Times New Roman" w:hAnsi="Times New Roman" w:cs="Times New Roman"/>
          <w:b/>
          <w:sz w:val="24"/>
          <w:szCs w:val="24"/>
        </w:rPr>
        <w:t>30.000</w:t>
      </w:r>
      <w:r w:rsidRPr="00534398">
        <w:rPr>
          <w:rFonts w:ascii="Times New Roman" w:hAnsi="Times New Roman" w:cs="Times New Roman"/>
          <w:sz w:val="24"/>
          <w:szCs w:val="24"/>
        </w:rPr>
        <w:t xml:space="preserve"> 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Предоставление единовременной выплаты студентам очной формы обучения, обещающимся по целевым направлениям от организаций и учреждений муниципального района-1 гражданину на сумму </w:t>
      </w:r>
      <w:r w:rsidRPr="00534398">
        <w:rPr>
          <w:rFonts w:ascii="Times New Roman" w:hAnsi="Times New Roman" w:cs="Times New Roman"/>
          <w:b/>
          <w:sz w:val="24"/>
          <w:szCs w:val="24"/>
        </w:rPr>
        <w:t xml:space="preserve">10.000 </w:t>
      </w:r>
      <w:r w:rsidRPr="00534398">
        <w:rPr>
          <w:rFonts w:ascii="Times New Roman" w:hAnsi="Times New Roman" w:cs="Times New Roman"/>
          <w:sz w:val="24"/>
          <w:szCs w:val="24"/>
        </w:rPr>
        <w:t>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Предоставление единовременной выплаты ветеранам ВОВ, труженикам тыла, лицам, вдовам участников ВОВ, гражданам категории «Дети войны» – 49 человек, на сумму </w:t>
      </w:r>
      <w:r w:rsidRPr="00534398">
        <w:rPr>
          <w:rFonts w:ascii="Times New Roman" w:hAnsi="Times New Roman" w:cs="Times New Roman"/>
          <w:b/>
          <w:sz w:val="24"/>
          <w:szCs w:val="24"/>
        </w:rPr>
        <w:t>91.000</w:t>
      </w:r>
      <w:r w:rsidRPr="00534398">
        <w:rPr>
          <w:rFonts w:ascii="Times New Roman" w:hAnsi="Times New Roman" w:cs="Times New Roman"/>
          <w:sz w:val="24"/>
          <w:szCs w:val="24"/>
        </w:rPr>
        <w:t xml:space="preserve"> руб. (труженики тыла 7 человек по 10 000 руб., граждане категории «Дети войны» 42 человека по 500 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Предоставление единовременной выплаты при рождении ребёнка-11 гражданам на сумму </w:t>
      </w:r>
      <w:r w:rsidRPr="00534398">
        <w:rPr>
          <w:rFonts w:ascii="Times New Roman" w:hAnsi="Times New Roman" w:cs="Times New Roman"/>
          <w:b/>
          <w:sz w:val="24"/>
          <w:szCs w:val="24"/>
        </w:rPr>
        <w:t xml:space="preserve">110.000 </w:t>
      </w:r>
      <w:r w:rsidRPr="00534398">
        <w:rPr>
          <w:rFonts w:ascii="Times New Roman" w:hAnsi="Times New Roman" w:cs="Times New Roman"/>
          <w:sz w:val="24"/>
          <w:szCs w:val="24"/>
        </w:rPr>
        <w:t>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Оказание содействия при дорогостоящем лечении в виде единовременной выплаты – 4 гражданам на сумму </w:t>
      </w:r>
      <w:r w:rsidRPr="00534398">
        <w:rPr>
          <w:rFonts w:ascii="Times New Roman" w:hAnsi="Times New Roman" w:cs="Times New Roman"/>
          <w:b/>
          <w:sz w:val="24"/>
          <w:szCs w:val="24"/>
        </w:rPr>
        <w:t>80.000</w:t>
      </w:r>
      <w:r w:rsidRPr="00534398">
        <w:rPr>
          <w:rFonts w:ascii="Times New Roman" w:hAnsi="Times New Roman" w:cs="Times New Roman"/>
          <w:sz w:val="24"/>
          <w:szCs w:val="24"/>
        </w:rPr>
        <w:t xml:space="preserve"> 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Предоставление единовременной выплаты многодетным семьям – 33  семьи на  сумму </w:t>
      </w:r>
      <w:r w:rsidRPr="00534398">
        <w:rPr>
          <w:rFonts w:ascii="Times New Roman" w:hAnsi="Times New Roman" w:cs="Times New Roman"/>
          <w:b/>
          <w:sz w:val="24"/>
          <w:szCs w:val="24"/>
        </w:rPr>
        <w:t xml:space="preserve">66 000 </w:t>
      </w:r>
      <w:r w:rsidRPr="00534398">
        <w:rPr>
          <w:rFonts w:ascii="Times New Roman" w:hAnsi="Times New Roman" w:cs="Times New Roman"/>
          <w:sz w:val="24"/>
          <w:szCs w:val="24"/>
        </w:rPr>
        <w:t>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Предоставление единовременной выплаты семье при награждении медалью «За любовь и верность» - 1 семейная пара, на сумму </w:t>
      </w:r>
      <w:r w:rsidRPr="00534398">
        <w:rPr>
          <w:rFonts w:ascii="Times New Roman" w:hAnsi="Times New Roman" w:cs="Times New Roman"/>
          <w:b/>
          <w:sz w:val="24"/>
          <w:szCs w:val="24"/>
        </w:rPr>
        <w:t>15.000</w:t>
      </w:r>
      <w:r w:rsidRPr="00534398">
        <w:rPr>
          <w:rFonts w:ascii="Times New Roman" w:hAnsi="Times New Roman" w:cs="Times New Roman"/>
          <w:sz w:val="24"/>
          <w:szCs w:val="24"/>
        </w:rPr>
        <w:t xml:space="preserve"> 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Организация и проведение социально значимых </w:t>
      </w:r>
      <w:proofErr w:type="gramStart"/>
      <w:r w:rsidRPr="00534398">
        <w:rPr>
          <w:rFonts w:ascii="Times New Roman" w:hAnsi="Times New Roman" w:cs="Times New Roman"/>
          <w:sz w:val="24"/>
          <w:szCs w:val="24"/>
        </w:rPr>
        <w:t>мероприятий</w:t>
      </w:r>
      <w:proofErr w:type="gramEnd"/>
      <w:r w:rsidRPr="00534398">
        <w:rPr>
          <w:rFonts w:ascii="Times New Roman" w:hAnsi="Times New Roman" w:cs="Times New Roman"/>
          <w:sz w:val="24"/>
          <w:szCs w:val="24"/>
        </w:rPr>
        <w:t xml:space="preserve"> в том числе для пожилых людей – 4 мероприятия на общую сумму </w:t>
      </w:r>
      <w:r w:rsidRPr="00534398">
        <w:rPr>
          <w:rFonts w:ascii="Times New Roman" w:hAnsi="Times New Roman" w:cs="Times New Roman"/>
          <w:b/>
          <w:sz w:val="24"/>
          <w:szCs w:val="24"/>
        </w:rPr>
        <w:t>104.000</w:t>
      </w:r>
      <w:r w:rsidRPr="00534398">
        <w:rPr>
          <w:rFonts w:ascii="Times New Roman" w:hAnsi="Times New Roman" w:cs="Times New Roman"/>
          <w:sz w:val="24"/>
          <w:szCs w:val="24"/>
        </w:rPr>
        <w:t xml:space="preserve"> 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Оказание помощи первоклассникам  к 1 сентября путем приобретения канцелярских наборов – 22 школьникам на сумму </w:t>
      </w:r>
      <w:r w:rsidRPr="00534398">
        <w:rPr>
          <w:rFonts w:ascii="Times New Roman" w:hAnsi="Times New Roman" w:cs="Times New Roman"/>
          <w:b/>
          <w:sz w:val="24"/>
          <w:szCs w:val="24"/>
        </w:rPr>
        <w:t>33.000</w:t>
      </w:r>
      <w:r w:rsidRPr="00534398">
        <w:rPr>
          <w:rFonts w:ascii="Times New Roman" w:hAnsi="Times New Roman" w:cs="Times New Roman"/>
          <w:sz w:val="24"/>
          <w:szCs w:val="24"/>
        </w:rPr>
        <w:t xml:space="preserve"> 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Единовременная выплата (компенсация) на реабилитацию ребенку-инвалиду – 4 ребенка-инвалида, на сумму </w:t>
      </w:r>
      <w:r w:rsidRPr="00534398">
        <w:rPr>
          <w:rFonts w:ascii="Times New Roman" w:hAnsi="Times New Roman" w:cs="Times New Roman"/>
          <w:b/>
          <w:sz w:val="24"/>
          <w:szCs w:val="24"/>
        </w:rPr>
        <w:t>80.000</w:t>
      </w:r>
      <w:r w:rsidRPr="00534398">
        <w:rPr>
          <w:rFonts w:ascii="Times New Roman" w:hAnsi="Times New Roman" w:cs="Times New Roman"/>
          <w:sz w:val="24"/>
          <w:szCs w:val="24"/>
        </w:rPr>
        <w:t xml:space="preserve"> руб.</w:t>
      </w:r>
    </w:p>
    <w:p w:rsidR="00534398" w:rsidRPr="00534398" w:rsidRDefault="00534398" w:rsidP="00534398">
      <w:pPr>
        <w:numPr>
          <w:ilvl w:val="0"/>
          <w:numId w:val="7"/>
        </w:num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Приобретение новогодних подарков для детей, проживающих на территории муниципального района «Тунгиро-Олёкминский район»– 285 подарков, на сумму </w:t>
      </w:r>
      <w:r w:rsidRPr="00534398">
        <w:rPr>
          <w:rFonts w:ascii="Times New Roman" w:hAnsi="Times New Roman" w:cs="Times New Roman"/>
          <w:b/>
          <w:sz w:val="24"/>
          <w:szCs w:val="24"/>
        </w:rPr>
        <w:t xml:space="preserve">285.000 </w:t>
      </w:r>
      <w:r w:rsidRPr="00534398">
        <w:rPr>
          <w:rFonts w:ascii="Times New Roman" w:hAnsi="Times New Roman" w:cs="Times New Roman"/>
          <w:sz w:val="24"/>
          <w:szCs w:val="24"/>
        </w:rPr>
        <w:t xml:space="preserve">руб.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Таким образом, исполнение мероприятий муниципальной программы носило чётко выраженный адресный характер. Все заявления граждан об оказании того или иного вида адресной социальной помощи были рассмотрены комиссионно, по ним приняты соответствующие решения.                            </w:t>
      </w:r>
      <w:proofErr w:type="gramStart"/>
      <w:r w:rsidRPr="00534398">
        <w:rPr>
          <w:rFonts w:ascii="Times New Roman" w:hAnsi="Times New Roman" w:cs="Times New Roman"/>
          <w:sz w:val="24"/>
          <w:szCs w:val="24"/>
        </w:rPr>
        <w:t xml:space="preserve">Общая сумма фактического использования расходов за 2020 год на данную муниципальную программу составило </w:t>
      </w:r>
      <w:r w:rsidRPr="00534398">
        <w:rPr>
          <w:rFonts w:ascii="Times New Roman" w:hAnsi="Times New Roman" w:cs="Times New Roman"/>
          <w:b/>
          <w:sz w:val="24"/>
          <w:szCs w:val="24"/>
        </w:rPr>
        <w:t xml:space="preserve">994 540 </w:t>
      </w:r>
      <w:r w:rsidRPr="00534398">
        <w:rPr>
          <w:rFonts w:ascii="Times New Roman" w:hAnsi="Times New Roman" w:cs="Times New Roman"/>
          <w:sz w:val="24"/>
          <w:szCs w:val="24"/>
        </w:rPr>
        <w:t xml:space="preserve">руб. в процентном отношении исполнение мероприятий составляет </w:t>
      </w:r>
      <w:r w:rsidRPr="00534398">
        <w:rPr>
          <w:rFonts w:ascii="Times New Roman" w:hAnsi="Times New Roman" w:cs="Times New Roman"/>
          <w:b/>
          <w:sz w:val="24"/>
          <w:szCs w:val="24"/>
        </w:rPr>
        <w:t>99,7</w:t>
      </w:r>
      <w:r w:rsidRPr="00534398">
        <w:rPr>
          <w:rFonts w:ascii="Times New Roman" w:hAnsi="Times New Roman" w:cs="Times New Roman"/>
          <w:sz w:val="24"/>
          <w:szCs w:val="24"/>
        </w:rPr>
        <w:t xml:space="preserve"> %. Распределение финансовых средств по муниципальной  программе производилось на основании Положения о районной комиссии по оказанию адресной социальной помощи отдельным категориям граждан, проживающим на территории муниципального района «Тунгиро-Олёкминский район», утверждённого постановлением главы муниципального района от 19 мая 2017</w:t>
      </w:r>
      <w:proofErr w:type="gramEnd"/>
      <w:r w:rsidRPr="00534398">
        <w:rPr>
          <w:rFonts w:ascii="Times New Roman" w:hAnsi="Times New Roman" w:cs="Times New Roman"/>
          <w:sz w:val="24"/>
          <w:szCs w:val="24"/>
        </w:rPr>
        <w:t xml:space="preserve"> года № 66. Всего в течение года проведено 7 заседаний районной комиссии.</w:t>
      </w:r>
    </w:p>
    <w:p w:rsidR="00534398" w:rsidRPr="00534398" w:rsidRDefault="00534398" w:rsidP="00534398">
      <w:pPr>
        <w:spacing w:after="0" w:line="240" w:lineRule="auto"/>
        <w:ind w:firstLine="708"/>
        <w:jc w:val="both"/>
        <w:rPr>
          <w:rFonts w:ascii="Times New Roman" w:hAnsi="Times New Roman" w:cs="Times New Roman"/>
          <w:sz w:val="24"/>
          <w:szCs w:val="24"/>
        </w:rPr>
      </w:pPr>
      <w:r w:rsidRPr="00534398">
        <w:rPr>
          <w:rFonts w:ascii="Times New Roman" w:hAnsi="Times New Roman" w:cs="Times New Roman"/>
          <w:sz w:val="24"/>
          <w:szCs w:val="24"/>
        </w:rPr>
        <w:t xml:space="preserve">В целях совершенствования системы патриотического воспитания, возрождения традиционных нравственных ценностей в 2020 году реализовывалась муниципальная </w:t>
      </w:r>
      <w:r w:rsidRPr="00534398">
        <w:rPr>
          <w:rFonts w:ascii="Times New Roman" w:hAnsi="Times New Roman" w:cs="Times New Roman"/>
          <w:sz w:val="24"/>
          <w:szCs w:val="24"/>
        </w:rPr>
        <w:lastRenderedPageBreak/>
        <w:t>программа «Патриотическое воспитание граждан в муниципальном районе «Тунгиро-Олёкминский район» (на 2020-2022 годы)», Постановление администрации муниципального района «Тунгиро-Олёкминский район» об утверждении» от 08 октября 2019 года № 206. Общий объём финансирования на 2019 год составлял 100 тыс. руб. Средства муниципальной программы освоены на следующие мероприятия:</w:t>
      </w:r>
    </w:p>
    <w:p w:rsidR="00534398" w:rsidRPr="00534398" w:rsidRDefault="00534398" w:rsidP="00534398">
      <w:pPr>
        <w:numPr>
          <w:ilvl w:val="0"/>
          <w:numId w:val="8"/>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Проведение первого тура конкурса «Подвиг народа на фронте и в тылу в годы Великой Отечественной войны - бессмертен» - </w:t>
      </w:r>
      <w:r w:rsidRPr="00534398">
        <w:rPr>
          <w:rFonts w:ascii="Times New Roman" w:hAnsi="Times New Roman" w:cs="Times New Roman"/>
          <w:b/>
          <w:sz w:val="24"/>
          <w:szCs w:val="24"/>
        </w:rPr>
        <w:t>13 335</w:t>
      </w:r>
      <w:r w:rsidRPr="00534398">
        <w:rPr>
          <w:rFonts w:ascii="Times New Roman" w:hAnsi="Times New Roman" w:cs="Times New Roman"/>
          <w:sz w:val="24"/>
          <w:szCs w:val="24"/>
        </w:rPr>
        <w:t xml:space="preserve"> руб.</w:t>
      </w:r>
      <w:r w:rsidRPr="00534398">
        <w:rPr>
          <w:rFonts w:ascii="Times New Roman" w:hAnsi="Times New Roman" w:cs="Times New Roman"/>
          <w:sz w:val="24"/>
          <w:szCs w:val="24"/>
        </w:rPr>
        <w:tab/>
      </w:r>
    </w:p>
    <w:p w:rsidR="00534398" w:rsidRPr="00534398" w:rsidRDefault="00534398" w:rsidP="00534398">
      <w:pPr>
        <w:numPr>
          <w:ilvl w:val="0"/>
          <w:numId w:val="8"/>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Проведение мероприятия «Масленичные чудеса» - </w:t>
      </w:r>
      <w:r w:rsidRPr="00534398">
        <w:rPr>
          <w:rFonts w:ascii="Times New Roman" w:hAnsi="Times New Roman" w:cs="Times New Roman"/>
          <w:b/>
          <w:sz w:val="24"/>
          <w:szCs w:val="24"/>
        </w:rPr>
        <w:t>5 000</w:t>
      </w:r>
      <w:r w:rsidRPr="00534398">
        <w:rPr>
          <w:rFonts w:ascii="Times New Roman" w:hAnsi="Times New Roman" w:cs="Times New Roman"/>
          <w:sz w:val="24"/>
          <w:szCs w:val="24"/>
        </w:rPr>
        <w:t xml:space="preserve"> руб.</w:t>
      </w:r>
    </w:p>
    <w:p w:rsidR="00534398" w:rsidRPr="00534398" w:rsidRDefault="00534398" w:rsidP="00534398">
      <w:pPr>
        <w:numPr>
          <w:ilvl w:val="0"/>
          <w:numId w:val="8"/>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Проведение военизированной игры «Зарница» - </w:t>
      </w:r>
      <w:r w:rsidRPr="00534398">
        <w:rPr>
          <w:rFonts w:ascii="Times New Roman" w:hAnsi="Times New Roman" w:cs="Times New Roman"/>
          <w:b/>
          <w:sz w:val="24"/>
          <w:szCs w:val="24"/>
        </w:rPr>
        <w:t>20 000</w:t>
      </w:r>
      <w:r w:rsidRPr="00534398">
        <w:rPr>
          <w:rFonts w:ascii="Times New Roman" w:hAnsi="Times New Roman" w:cs="Times New Roman"/>
          <w:sz w:val="24"/>
          <w:szCs w:val="24"/>
        </w:rPr>
        <w:t xml:space="preserve"> руб.</w:t>
      </w:r>
    </w:p>
    <w:p w:rsidR="00534398" w:rsidRPr="00534398" w:rsidRDefault="00534398" w:rsidP="00534398">
      <w:pPr>
        <w:numPr>
          <w:ilvl w:val="0"/>
          <w:numId w:val="8"/>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Проведение районного мероприятия, посвященного празднованию окончания Второй Мировой войны - </w:t>
      </w:r>
      <w:r w:rsidRPr="00534398">
        <w:rPr>
          <w:rFonts w:ascii="Times New Roman" w:hAnsi="Times New Roman" w:cs="Times New Roman"/>
          <w:b/>
          <w:sz w:val="24"/>
          <w:szCs w:val="24"/>
        </w:rPr>
        <w:t>10 000</w:t>
      </w:r>
      <w:r w:rsidRPr="00534398">
        <w:rPr>
          <w:rFonts w:ascii="Times New Roman" w:hAnsi="Times New Roman" w:cs="Times New Roman"/>
          <w:sz w:val="24"/>
          <w:szCs w:val="24"/>
        </w:rPr>
        <w:t xml:space="preserve"> руб.</w:t>
      </w:r>
    </w:p>
    <w:p w:rsidR="00534398" w:rsidRPr="00534398" w:rsidRDefault="00534398" w:rsidP="00534398">
      <w:pPr>
        <w:numPr>
          <w:ilvl w:val="0"/>
          <w:numId w:val="8"/>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Проведение районного конкурса рисунков «Мой любимый край» - </w:t>
      </w:r>
      <w:r w:rsidRPr="00534398">
        <w:rPr>
          <w:rFonts w:ascii="Times New Roman" w:hAnsi="Times New Roman" w:cs="Times New Roman"/>
          <w:b/>
          <w:sz w:val="24"/>
          <w:szCs w:val="24"/>
        </w:rPr>
        <w:t>10 000</w:t>
      </w:r>
      <w:r w:rsidRPr="00534398">
        <w:rPr>
          <w:rFonts w:ascii="Times New Roman" w:hAnsi="Times New Roman" w:cs="Times New Roman"/>
          <w:sz w:val="24"/>
          <w:szCs w:val="24"/>
        </w:rPr>
        <w:t xml:space="preserve"> руб.</w:t>
      </w:r>
    </w:p>
    <w:p w:rsidR="00534398" w:rsidRPr="00534398" w:rsidRDefault="00534398" w:rsidP="00534398">
      <w:pPr>
        <w:numPr>
          <w:ilvl w:val="0"/>
          <w:numId w:val="8"/>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Проведение мероприятия «День неизвестного солдата» - </w:t>
      </w:r>
      <w:r w:rsidRPr="00534398">
        <w:rPr>
          <w:rFonts w:ascii="Times New Roman" w:hAnsi="Times New Roman" w:cs="Times New Roman"/>
          <w:b/>
          <w:sz w:val="24"/>
          <w:szCs w:val="24"/>
        </w:rPr>
        <w:t xml:space="preserve">5 000 </w:t>
      </w:r>
      <w:r w:rsidRPr="00534398">
        <w:rPr>
          <w:rFonts w:ascii="Times New Roman" w:hAnsi="Times New Roman" w:cs="Times New Roman"/>
          <w:sz w:val="24"/>
          <w:szCs w:val="24"/>
        </w:rPr>
        <w:t>руб.</w:t>
      </w:r>
    </w:p>
    <w:p w:rsidR="00534398" w:rsidRPr="00534398" w:rsidRDefault="00534398" w:rsidP="00534398">
      <w:pPr>
        <w:numPr>
          <w:ilvl w:val="0"/>
          <w:numId w:val="8"/>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Проведение конкурса «Новогодние окна» - </w:t>
      </w:r>
      <w:r w:rsidRPr="00534398">
        <w:rPr>
          <w:rFonts w:ascii="Times New Roman" w:hAnsi="Times New Roman" w:cs="Times New Roman"/>
          <w:b/>
          <w:sz w:val="24"/>
          <w:szCs w:val="24"/>
        </w:rPr>
        <w:t>10 000</w:t>
      </w:r>
      <w:r w:rsidRPr="00534398">
        <w:rPr>
          <w:rFonts w:ascii="Times New Roman" w:hAnsi="Times New Roman" w:cs="Times New Roman"/>
          <w:sz w:val="24"/>
          <w:szCs w:val="24"/>
        </w:rPr>
        <w:t xml:space="preserve"> руб.</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8. Награждение школьников-волонтеров, принимающих активное участие в культурно-досуговых мероприятиях - </w:t>
      </w:r>
      <w:r w:rsidRPr="00534398">
        <w:rPr>
          <w:rFonts w:ascii="Times New Roman" w:hAnsi="Times New Roman" w:cs="Times New Roman"/>
          <w:b/>
          <w:sz w:val="24"/>
          <w:szCs w:val="24"/>
        </w:rPr>
        <w:t>16 000</w:t>
      </w:r>
      <w:r w:rsidRPr="00534398">
        <w:rPr>
          <w:rFonts w:ascii="Times New Roman" w:hAnsi="Times New Roman" w:cs="Times New Roman"/>
          <w:sz w:val="24"/>
          <w:szCs w:val="24"/>
        </w:rPr>
        <w:t xml:space="preserve"> руб.</w:t>
      </w:r>
    </w:p>
    <w:p w:rsidR="00534398" w:rsidRPr="00534398" w:rsidRDefault="00534398" w:rsidP="00534398">
      <w:pPr>
        <w:spacing w:after="0" w:line="240" w:lineRule="auto"/>
        <w:ind w:firstLine="709"/>
        <w:jc w:val="both"/>
        <w:rPr>
          <w:rFonts w:ascii="Times New Roman" w:hAnsi="Times New Roman" w:cs="Times New Roman"/>
          <w:b/>
          <w:sz w:val="24"/>
          <w:szCs w:val="24"/>
        </w:rPr>
      </w:pPr>
      <w:r w:rsidRPr="00534398">
        <w:rPr>
          <w:rFonts w:ascii="Times New Roman" w:hAnsi="Times New Roman" w:cs="Times New Roman"/>
          <w:b/>
          <w:sz w:val="24"/>
          <w:szCs w:val="24"/>
        </w:rPr>
        <w:t xml:space="preserve">Общая сумма фактического использования расходов за 2020 год на данную муниципальную программу составило 89 335 руб., в процентном отношении исполнение мероприятий составляет 89,3 %.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Муниципальная программа «Привлечение молодых специалистов для работы в муниципальных учреждениях социальной сферы муниципального района «</w:t>
      </w:r>
      <w:proofErr w:type="spellStart"/>
      <w:r w:rsidRPr="00534398">
        <w:rPr>
          <w:rFonts w:ascii="Times New Roman" w:hAnsi="Times New Roman" w:cs="Times New Roman"/>
          <w:sz w:val="24"/>
          <w:szCs w:val="24"/>
        </w:rPr>
        <w:t>Тунгиро</w:t>
      </w:r>
      <w:proofErr w:type="spellEnd"/>
      <w:r w:rsidRPr="00534398">
        <w:rPr>
          <w:rFonts w:ascii="Times New Roman" w:hAnsi="Times New Roman" w:cs="Times New Roman"/>
          <w:sz w:val="24"/>
          <w:szCs w:val="24"/>
        </w:rPr>
        <w:t xml:space="preserve"> – </w:t>
      </w:r>
      <w:proofErr w:type="spellStart"/>
      <w:r w:rsidRPr="00534398">
        <w:rPr>
          <w:rFonts w:ascii="Times New Roman" w:hAnsi="Times New Roman" w:cs="Times New Roman"/>
          <w:sz w:val="24"/>
          <w:szCs w:val="24"/>
        </w:rPr>
        <w:t>Олёкминский</w:t>
      </w:r>
      <w:proofErr w:type="spellEnd"/>
      <w:r w:rsidRPr="00534398">
        <w:rPr>
          <w:rFonts w:ascii="Times New Roman" w:hAnsi="Times New Roman" w:cs="Times New Roman"/>
          <w:sz w:val="24"/>
          <w:szCs w:val="24"/>
        </w:rPr>
        <w:t xml:space="preserve"> район» на 2019-2023 годы» (утверждена Постановлением главы муниципального района «Тунгиро-Олекминский район»16 июля 2018  № 156). Средства данной программы были направлены на    строительство жилого дома для молодых специалистов.</w:t>
      </w:r>
    </w:p>
    <w:p w:rsidR="00534398" w:rsidRPr="00534398" w:rsidRDefault="00534398" w:rsidP="00534398">
      <w:pPr>
        <w:spacing w:after="0" w:line="240" w:lineRule="auto"/>
        <w:ind w:firstLine="709"/>
        <w:jc w:val="both"/>
        <w:rPr>
          <w:rFonts w:ascii="Times New Roman" w:hAnsi="Times New Roman" w:cs="Times New Roman"/>
          <w:b/>
          <w:sz w:val="24"/>
          <w:szCs w:val="24"/>
        </w:rPr>
      </w:pPr>
      <w:r w:rsidRPr="00534398">
        <w:rPr>
          <w:rFonts w:ascii="Times New Roman" w:hAnsi="Times New Roman" w:cs="Times New Roman"/>
          <w:b/>
          <w:sz w:val="24"/>
          <w:szCs w:val="24"/>
        </w:rPr>
        <w:t xml:space="preserve">Общий объем финансирования в 2020 году составил –2 805 380 руб., фактически использовано – 1 924 380 руб. В процентном соотношении это составляет 68,6%.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Муниципальная программа «Поддержка социально ориентированных некоммерческих организаций в </w:t>
      </w:r>
      <w:proofErr w:type="spellStart"/>
      <w:r w:rsidRPr="00534398">
        <w:rPr>
          <w:rFonts w:ascii="Times New Roman" w:hAnsi="Times New Roman" w:cs="Times New Roman"/>
          <w:sz w:val="24"/>
          <w:szCs w:val="24"/>
        </w:rPr>
        <w:t>Тунгиро-Олёкминском</w:t>
      </w:r>
      <w:proofErr w:type="spellEnd"/>
      <w:r w:rsidRPr="00534398">
        <w:rPr>
          <w:rFonts w:ascii="Times New Roman" w:hAnsi="Times New Roman" w:cs="Times New Roman"/>
          <w:sz w:val="24"/>
          <w:szCs w:val="24"/>
        </w:rPr>
        <w:t xml:space="preserve"> районе  на  2019-2020 годы» предусматривает поддержку деятельности СО НКО, осуществляющих свою деятельность на территории </w:t>
      </w:r>
      <w:proofErr w:type="spellStart"/>
      <w:r w:rsidRPr="00534398">
        <w:rPr>
          <w:rFonts w:ascii="Times New Roman" w:hAnsi="Times New Roman" w:cs="Times New Roman"/>
          <w:sz w:val="24"/>
          <w:szCs w:val="24"/>
        </w:rPr>
        <w:t>Тунгиро-Олёкминского</w:t>
      </w:r>
      <w:proofErr w:type="spellEnd"/>
      <w:r w:rsidRPr="00534398">
        <w:rPr>
          <w:rFonts w:ascii="Times New Roman" w:hAnsi="Times New Roman" w:cs="Times New Roman"/>
          <w:sz w:val="24"/>
          <w:szCs w:val="24"/>
        </w:rPr>
        <w:t xml:space="preserve"> района.</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За счет средств данной программы были выделены финансовые средства на проведение следующих мероприятий:</w:t>
      </w:r>
    </w:p>
    <w:p w:rsidR="00534398" w:rsidRPr="00534398" w:rsidRDefault="00534398" w:rsidP="00534398">
      <w:pPr>
        <w:numPr>
          <w:ilvl w:val="0"/>
          <w:numId w:val="9"/>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Проведение праздничных мероприятий, посвященных международному Дню Аборигена – </w:t>
      </w:r>
      <w:r w:rsidRPr="00534398">
        <w:rPr>
          <w:rFonts w:ascii="Times New Roman" w:hAnsi="Times New Roman" w:cs="Times New Roman"/>
          <w:b/>
          <w:sz w:val="24"/>
          <w:szCs w:val="24"/>
        </w:rPr>
        <w:t>5 000</w:t>
      </w:r>
      <w:r w:rsidRPr="00534398">
        <w:rPr>
          <w:rFonts w:ascii="Times New Roman" w:hAnsi="Times New Roman" w:cs="Times New Roman"/>
          <w:sz w:val="24"/>
          <w:szCs w:val="24"/>
        </w:rPr>
        <w:t xml:space="preserve"> руб.</w:t>
      </w:r>
    </w:p>
    <w:p w:rsidR="00534398" w:rsidRPr="00534398" w:rsidRDefault="00534398" w:rsidP="00534398">
      <w:pPr>
        <w:numPr>
          <w:ilvl w:val="0"/>
          <w:numId w:val="9"/>
        </w:num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Проведение праздничных мероприятий посвященных 30-летию НКО «Ассоциация коренных малочисленных народов Севера» - </w:t>
      </w:r>
      <w:r w:rsidRPr="00534398">
        <w:rPr>
          <w:rFonts w:ascii="Times New Roman" w:hAnsi="Times New Roman" w:cs="Times New Roman"/>
          <w:b/>
          <w:sz w:val="24"/>
          <w:szCs w:val="24"/>
        </w:rPr>
        <w:t>5 000</w:t>
      </w:r>
      <w:r w:rsidRPr="00534398">
        <w:rPr>
          <w:rFonts w:ascii="Times New Roman" w:hAnsi="Times New Roman" w:cs="Times New Roman"/>
          <w:sz w:val="24"/>
          <w:szCs w:val="24"/>
        </w:rPr>
        <w:t xml:space="preserve"> руб.</w:t>
      </w:r>
    </w:p>
    <w:p w:rsidR="00534398" w:rsidRPr="00534398" w:rsidRDefault="00534398" w:rsidP="00534398">
      <w:pPr>
        <w:spacing w:after="0" w:line="240" w:lineRule="auto"/>
        <w:ind w:firstLine="709"/>
        <w:jc w:val="both"/>
        <w:rPr>
          <w:rFonts w:ascii="Times New Roman" w:hAnsi="Times New Roman" w:cs="Times New Roman"/>
          <w:b/>
          <w:sz w:val="24"/>
          <w:szCs w:val="24"/>
        </w:rPr>
      </w:pPr>
      <w:r w:rsidRPr="00534398">
        <w:rPr>
          <w:rFonts w:ascii="Times New Roman" w:hAnsi="Times New Roman" w:cs="Times New Roman"/>
          <w:b/>
          <w:sz w:val="24"/>
          <w:szCs w:val="24"/>
        </w:rPr>
        <w:t xml:space="preserve">Общий объем финансирования программы в 2020 году составил 10 тыс. руб. Общая сумма фактического использования средств за 2020 год составляет 10 тыс. руб. В процентном соотношении это составляет 100%.  </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В целях исполнения гарантий муниципальным служащим, находящимся на заслуженном отдыхе и гражданам, удостоенным звания «Почётный гражданин </w:t>
      </w:r>
      <w:proofErr w:type="spellStart"/>
      <w:r w:rsidRPr="00534398">
        <w:rPr>
          <w:rFonts w:ascii="Times New Roman" w:hAnsi="Times New Roman" w:cs="Times New Roman"/>
          <w:sz w:val="24"/>
          <w:szCs w:val="24"/>
        </w:rPr>
        <w:t>Тунгиро</w:t>
      </w:r>
      <w:proofErr w:type="spellEnd"/>
      <w:r w:rsidRPr="00534398">
        <w:rPr>
          <w:rFonts w:ascii="Times New Roman" w:hAnsi="Times New Roman" w:cs="Times New Roman"/>
          <w:sz w:val="24"/>
          <w:szCs w:val="24"/>
        </w:rPr>
        <w:t xml:space="preserve"> – </w:t>
      </w:r>
      <w:proofErr w:type="spellStart"/>
      <w:r w:rsidRPr="00534398">
        <w:rPr>
          <w:rFonts w:ascii="Times New Roman" w:hAnsi="Times New Roman" w:cs="Times New Roman"/>
          <w:sz w:val="24"/>
          <w:szCs w:val="24"/>
        </w:rPr>
        <w:t>Олёкминского</w:t>
      </w:r>
      <w:proofErr w:type="spellEnd"/>
      <w:r w:rsidRPr="00534398">
        <w:rPr>
          <w:rFonts w:ascii="Times New Roman" w:hAnsi="Times New Roman" w:cs="Times New Roman"/>
          <w:sz w:val="24"/>
          <w:szCs w:val="24"/>
        </w:rPr>
        <w:t xml:space="preserve"> района»  комиссией по назначению доплат осуществлялась регулярная работа по подготовке заявок на текущее финансирование. В течение 2020 проведено три заседания комиссии, по назначению, перерасчету пенсий лицам, замещавшим муниципальные должности, почетным гражданам </w:t>
      </w:r>
      <w:proofErr w:type="spellStart"/>
      <w:r w:rsidRPr="00534398">
        <w:rPr>
          <w:rFonts w:ascii="Times New Roman" w:hAnsi="Times New Roman" w:cs="Times New Roman"/>
          <w:sz w:val="24"/>
          <w:szCs w:val="24"/>
        </w:rPr>
        <w:t>Тунгиро-Олёкминского</w:t>
      </w:r>
      <w:proofErr w:type="spellEnd"/>
      <w:r w:rsidRPr="00534398">
        <w:rPr>
          <w:rFonts w:ascii="Times New Roman" w:hAnsi="Times New Roman" w:cs="Times New Roman"/>
          <w:sz w:val="24"/>
          <w:szCs w:val="24"/>
        </w:rPr>
        <w:t xml:space="preserve"> района.</w:t>
      </w:r>
    </w:p>
    <w:p w:rsidR="00534398" w:rsidRPr="00534398" w:rsidRDefault="00534398" w:rsidP="00534398">
      <w:pPr>
        <w:autoSpaceDE w:val="0"/>
        <w:autoSpaceDN w:val="0"/>
        <w:adjustRightInd w:val="0"/>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 xml:space="preserve"> 16.Образование</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На территории района в 2020 году осуществляли деятельность по предоставлению дошкольного образования три учреждения и один филиал, функционировали средняя общеобразовательная школа, одна малокомплектная начальная школа и пришкольный </w:t>
      </w:r>
      <w:r w:rsidRPr="00534398">
        <w:rPr>
          <w:rFonts w:ascii="Times New Roman" w:eastAsia="Times New Roman" w:hAnsi="Times New Roman" w:cs="Times New Roman"/>
          <w:sz w:val="24"/>
          <w:szCs w:val="24"/>
          <w:lang w:eastAsia="ru-RU"/>
        </w:rPr>
        <w:lastRenderedPageBreak/>
        <w:t xml:space="preserve">интернат. Начальные школы в </w:t>
      </w:r>
      <w:proofErr w:type="spellStart"/>
      <w:r w:rsidRPr="00534398">
        <w:rPr>
          <w:rFonts w:ascii="Times New Roman" w:eastAsia="Times New Roman" w:hAnsi="Times New Roman" w:cs="Times New Roman"/>
          <w:sz w:val="24"/>
          <w:szCs w:val="24"/>
          <w:lang w:eastAsia="ru-RU"/>
        </w:rPr>
        <w:t>с</w:t>
      </w:r>
      <w:proofErr w:type="gramStart"/>
      <w:r w:rsidRPr="00534398">
        <w:rPr>
          <w:rFonts w:ascii="Times New Roman" w:eastAsia="Times New Roman" w:hAnsi="Times New Roman" w:cs="Times New Roman"/>
          <w:sz w:val="24"/>
          <w:szCs w:val="24"/>
          <w:lang w:eastAsia="ru-RU"/>
        </w:rPr>
        <w:t>.М</w:t>
      </w:r>
      <w:proofErr w:type="gramEnd"/>
      <w:r w:rsidRPr="00534398">
        <w:rPr>
          <w:rFonts w:ascii="Times New Roman" w:eastAsia="Times New Roman" w:hAnsi="Times New Roman" w:cs="Times New Roman"/>
          <w:sz w:val="24"/>
          <w:szCs w:val="24"/>
          <w:lang w:eastAsia="ru-RU"/>
        </w:rPr>
        <w:t>оклакан</w:t>
      </w:r>
      <w:proofErr w:type="spellEnd"/>
      <w:r w:rsidRPr="00534398">
        <w:rPr>
          <w:rFonts w:ascii="Times New Roman" w:eastAsia="Times New Roman" w:hAnsi="Times New Roman" w:cs="Times New Roman"/>
          <w:sz w:val="24"/>
          <w:szCs w:val="24"/>
          <w:lang w:eastAsia="ru-RU"/>
        </w:rPr>
        <w:t xml:space="preserve"> и Средняя </w:t>
      </w:r>
      <w:proofErr w:type="spellStart"/>
      <w:r w:rsidRPr="00534398">
        <w:rPr>
          <w:rFonts w:ascii="Times New Roman" w:eastAsia="Times New Roman" w:hAnsi="Times New Roman" w:cs="Times New Roman"/>
          <w:sz w:val="24"/>
          <w:szCs w:val="24"/>
          <w:lang w:eastAsia="ru-RU"/>
        </w:rPr>
        <w:t>Олекма</w:t>
      </w:r>
      <w:proofErr w:type="spellEnd"/>
      <w:r w:rsidRPr="00534398">
        <w:rPr>
          <w:rFonts w:ascii="Times New Roman" w:eastAsia="Times New Roman" w:hAnsi="Times New Roman" w:cs="Times New Roman"/>
          <w:sz w:val="24"/>
          <w:szCs w:val="24"/>
          <w:lang w:eastAsia="ru-RU"/>
        </w:rPr>
        <w:t xml:space="preserve"> находятся в консервации в виду отсутствия контингента учащихся и педагогических работников. Учреждений дополнительного образования на территории района нет. </w:t>
      </w:r>
    </w:p>
    <w:p w:rsidR="00534398" w:rsidRPr="00534398" w:rsidRDefault="00534398" w:rsidP="00534398">
      <w:pPr>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16.1 Дошкольное образование</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Численность воспитанников в детских садах за последний год снизилась. Детей, получающих услуги по дошкольному образованию - 84 человека. Охват детей услугой  по предоставлению дошкольного образования от заявленной потребности составляет 100 %. Очередность на получение мест в ДОУ </w:t>
      </w:r>
      <w:proofErr w:type="spellStart"/>
      <w:r w:rsidRPr="00534398">
        <w:rPr>
          <w:rFonts w:ascii="Times New Roman" w:hAnsi="Times New Roman" w:cs="Times New Roman"/>
          <w:sz w:val="24"/>
          <w:szCs w:val="24"/>
        </w:rPr>
        <w:t>Тунгиро-Олекминского</w:t>
      </w:r>
      <w:proofErr w:type="spellEnd"/>
      <w:r w:rsidRPr="00534398">
        <w:rPr>
          <w:rFonts w:ascii="Times New Roman" w:hAnsi="Times New Roman" w:cs="Times New Roman"/>
          <w:sz w:val="24"/>
          <w:szCs w:val="24"/>
        </w:rPr>
        <w:t xml:space="preserve"> района отсутствует. Численность работающих педагогов в сфере дошкольного образования остается прежней – 11 человек. Размер средней заработной платы педагогов дошкольного образования в 2020 году составил – 37645 рублей в месяц. Реализация программ дошкольного образования осуществляется в соответствии с федеральным образовательным стандартом. В бюджете муниципального района предусматривается необходимый объем финансовых сре</w:t>
      </w:r>
      <w:proofErr w:type="gramStart"/>
      <w:r w:rsidRPr="00534398">
        <w:rPr>
          <w:rFonts w:ascii="Times New Roman" w:hAnsi="Times New Roman" w:cs="Times New Roman"/>
          <w:sz w:val="24"/>
          <w:szCs w:val="24"/>
        </w:rPr>
        <w:t>дств дл</w:t>
      </w:r>
      <w:proofErr w:type="gramEnd"/>
      <w:r w:rsidRPr="00534398">
        <w:rPr>
          <w:rFonts w:ascii="Times New Roman" w:hAnsi="Times New Roman" w:cs="Times New Roman"/>
          <w:sz w:val="24"/>
          <w:szCs w:val="24"/>
        </w:rPr>
        <w:t xml:space="preserve">я осуществления деятельности детских садов. Кредиторской задолженности по окончании финансового года не было. Родительская плата в размере 63 рубля в день, поступавшая на счет учреждений, расходовалась исключительно  на питание детей. В 2020 году, как и предыдущие годы, </w:t>
      </w:r>
      <w:r w:rsidRPr="00534398">
        <w:rPr>
          <w:rFonts w:ascii="Times New Roman" w:eastAsia="Calibri" w:hAnsi="Times New Roman" w:cs="Times New Roman"/>
          <w:sz w:val="24"/>
          <w:szCs w:val="24"/>
        </w:rPr>
        <w:t xml:space="preserve"> питание детей дошкольного возраста, посещающих детские сады в селах </w:t>
      </w:r>
      <w:proofErr w:type="spellStart"/>
      <w:r w:rsidRPr="00534398">
        <w:rPr>
          <w:rFonts w:ascii="Times New Roman" w:eastAsia="Calibri" w:hAnsi="Times New Roman" w:cs="Times New Roman"/>
          <w:sz w:val="24"/>
          <w:szCs w:val="24"/>
        </w:rPr>
        <w:t>Моклакан</w:t>
      </w:r>
      <w:proofErr w:type="spellEnd"/>
      <w:r w:rsidRPr="00534398">
        <w:rPr>
          <w:rFonts w:ascii="Times New Roman" w:eastAsia="Calibri" w:hAnsi="Times New Roman" w:cs="Times New Roman"/>
          <w:sz w:val="24"/>
          <w:szCs w:val="24"/>
        </w:rPr>
        <w:t xml:space="preserve"> и Средняя </w:t>
      </w:r>
      <w:proofErr w:type="spellStart"/>
      <w:r w:rsidRPr="00534398">
        <w:rPr>
          <w:rFonts w:ascii="Times New Roman" w:eastAsia="Calibri" w:hAnsi="Times New Roman" w:cs="Times New Roman"/>
          <w:sz w:val="24"/>
          <w:szCs w:val="24"/>
        </w:rPr>
        <w:t>Олекма</w:t>
      </w:r>
      <w:proofErr w:type="spellEnd"/>
      <w:r w:rsidRPr="00534398">
        <w:rPr>
          <w:rFonts w:ascii="Times New Roman" w:eastAsia="Calibri" w:hAnsi="Times New Roman" w:cs="Times New Roman"/>
          <w:sz w:val="24"/>
          <w:szCs w:val="24"/>
        </w:rPr>
        <w:t>, осуществлялось за счет средств местного бюджета. Денежные средства предусматриваются в бюджете муниципального района «Тунгиро-Олекминский район» с целью  оказания  социальной поддержки семей в отдаленных селах. Таким образом, посещение 10-ти детей детских садов в отдаленных  селах бесплатное.</w:t>
      </w:r>
    </w:p>
    <w:p w:rsidR="00534398" w:rsidRPr="00534398" w:rsidRDefault="00534398" w:rsidP="00534398">
      <w:pPr>
        <w:spacing w:after="0" w:line="240" w:lineRule="auto"/>
        <w:ind w:firstLine="709"/>
        <w:jc w:val="both"/>
        <w:rPr>
          <w:rFonts w:ascii="Times New Roman" w:eastAsia="Calibri" w:hAnsi="Times New Roman" w:cs="Times New Roman"/>
          <w:sz w:val="24"/>
          <w:szCs w:val="24"/>
        </w:rPr>
      </w:pPr>
      <w:r w:rsidRPr="00534398">
        <w:rPr>
          <w:rFonts w:ascii="Times New Roman" w:eastAsia="Calibri" w:hAnsi="Times New Roman" w:cs="Times New Roman"/>
          <w:sz w:val="24"/>
          <w:szCs w:val="24"/>
        </w:rPr>
        <w:t xml:space="preserve"> В конце 2020 года в дошкольные образовательные учреждения в целях их развития и поддержки были направлены дополнительные финансовые средства (гранты, рейтинг) </w:t>
      </w:r>
      <w:proofErr w:type="gramStart"/>
      <w:r w:rsidRPr="00534398">
        <w:rPr>
          <w:rFonts w:ascii="Times New Roman" w:eastAsia="Calibri" w:hAnsi="Times New Roman" w:cs="Times New Roman"/>
          <w:sz w:val="24"/>
          <w:szCs w:val="24"/>
        </w:rPr>
        <w:t>на</w:t>
      </w:r>
      <w:proofErr w:type="gramEnd"/>
      <w:r w:rsidRPr="00534398">
        <w:rPr>
          <w:rFonts w:ascii="Times New Roman" w:eastAsia="Calibri" w:hAnsi="Times New Roman" w:cs="Times New Roman"/>
          <w:sz w:val="24"/>
          <w:szCs w:val="24"/>
        </w:rPr>
        <w:t>:</w:t>
      </w:r>
    </w:p>
    <w:p w:rsidR="00534398" w:rsidRPr="00534398" w:rsidRDefault="00534398" w:rsidP="00534398">
      <w:pPr>
        <w:spacing w:after="0" w:line="240" w:lineRule="auto"/>
        <w:ind w:firstLine="709"/>
        <w:rPr>
          <w:rFonts w:ascii="Times New Roman" w:eastAsia="Times New Roman" w:hAnsi="Times New Roman" w:cs="Times New Roman"/>
          <w:b/>
          <w:sz w:val="24"/>
          <w:szCs w:val="24"/>
          <w:lang w:eastAsia="ru-RU"/>
        </w:rPr>
      </w:pPr>
      <w:proofErr w:type="spellStart"/>
      <w:r w:rsidRPr="00534398">
        <w:rPr>
          <w:rFonts w:ascii="Times New Roman" w:eastAsia="Times New Roman" w:hAnsi="Times New Roman" w:cs="Times New Roman"/>
          <w:b/>
          <w:sz w:val="24"/>
          <w:szCs w:val="24"/>
          <w:lang w:eastAsia="ru-RU"/>
        </w:rPr>
        <w:t>Тупикский</w:t>
      </w:r>
      <w:proofErr w:type="spellEnd"/>
      <w:r w:rsidRPr="00534398">
        <w:rPr>
          <w:rFonts w:ascii="Times New Roman" w:eastAsia="Times New Roman" w:hAnsi="Times New Roman" w:cs="Times New Roman"/>
          <w:b/>
          <w:sz w:val="24"/>
          <w:szCs w:val="24"/>
          <w:lang w:eastAsia="ru-RU"/>
        </w:rPr>
        <w:t xml:space="preserve"> детский сад «Солнышко»:</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приобретение ограждения – 457,6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приобретение оборудования и подключение к сети Интернет, оплата годового обслуживания – 141,0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замену окон – 556,9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r w:rsidRPr="00534398">
        <w:rPr>
          <w:rFonts w:ascii="Times New Roman" w:eastAsia="Times New Roman" w:hAnsi="Times New Roman" w:cs="Times New Roman"/>
          <w:sz w:val="24"/>
          <w:szCs w:val="24"/>
          <w:lang w:eastAsia="ru-RU"/>
        </w:rPr>
        <w:t>.</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приобретение уличного игрового оборудования – 1262,9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r w:rsidRPr="00534398">
        <w:rPr>
          <w:rFonts w:ascii="Times New Roman" w:eastAsia="Times New Roman" w:hAnsi="Times New Roman" w:cs="Times New Roman"/>
          <w:sz w:val="24"/>
          <w:szCs w:val="24"/>
          <w:lang w:eastAsia="ru-RU"/>
        </w:rPr>
        <w:t>.</w:t>
      </w:r>
    </w:p>
    <w:p w:rsidR="00534398" w:rsidRPr="00534398" w:rsidRDefault="00534398" w:rsidP="00534398">
      <w:pPr>
        <w:spacing w:after="0" w:line="240" w:lineRule="auto"/>
        <w:ind w:firstLine="709"/>
        <w:jc w:val="both"/>
        <w:rPr>
          <w:rFonts w:ascii="Times New Roman" w:eastAsia="Times New Roman" w:hAnsi="Times New Roman" w:cs="Times New Roman"/>
          <w:b/>
          <w:sz w:val="24"/>
          <w:szCs w:val="24"/>
          <w:lang w:eastAsia="ru-RU"/>
        </w:rPr>
      </w:pPr>
      <w:r w:rsidRPr="00534398">
        <w:rPr>
          <w:rFonts w:ascii="Times New Roman" w:eastAsia="Times New Roman" w:hAnsi="Times New Roman" w:cs="Times New Roman"/>
          <w:b/>
          <w:sz w:val="24"/>
          <w:szCs w:val="24"/>
          <w:lang w:eastAsia="ru-RU"/>
        </w:rPr>
        <w:t>Зареченский детский сад «Родничок»:</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приобретение основных средств – 100,0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p>
    <w:p w:rsidR="00534398" w:rsidRPr="00534398" w:rsidRDefault="00534398" w:rsidP="00534398">
      <w:pPr>
        <w:spacing w:after="0" w:line="240" w:lineRule="auto"/>
        <w:ind w:firstLine="709"/>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подключение к сети Интернет – 58,9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r w:rsidRPr="00534398">
        <w:rPr>
          <w:rFonts w:ascii="Times New Roman" w:eastAsia="Times New Roman" w:hAnsi="Times New Roman" w:cs="Times New Roman"/>
          <w:sz w:val="24"/>
          <w:szCs w:val="24"/>
          <w:lang w:eastAsia="ru-RU"/>
        </w:rPr>
        <w:t>.</w:t>
      </w:r>
    </w:p>
    <w:p w:rsidR="00534398" w:rsidRPr="00534398" w:rsidRDefault="00534398" w:rsidP="00534398">
      <w:pPr>
        <w:spacing w:after="0" w:line="240" w:lineRule="auto"/>
        <w:ind w:firstLine="709"/>
        <w:jc w:val="center"/>
        <w:rPr>
          <w:rFonts w:ascii="Times New Roman" w:eastAsia="Times New Roman" w:hAnsi="Times New Roman" w:cs="Times New Roman"/>
          <w:b/>
          <w:sz w:val="24"/>
          <w:szCs w:val="24"/>
          <w:lang w:eastAsia="ru-RU"/>
        </w:rPr>
      </w:pPr>
      <w:r w:rsidRPr="00534398">
        <w:rPr>
          <w:rFonts w:ascii="Times New Roman" w:eastAsia="Times New Roman" w:hAnsi="Times New Roman" w:cs="Times New Roman"/>
          <w:b/>
          <w:sz w:val="24"/>
          <w:szCs w:val="24"/>
          <w:lang w:eastAsia="ru-RU"/>
        </w:rPr>
        <w:t>16.2 Общее образование</w:t>
      </w:r>
    </w:p>
    <w:p w:rsidR="00534398" w:rsidRPr="00534398" w:rsidRDefault="00534398" w:rsidP="00534398">
      <w:pPr>
        <w:spacing w:after="0" w:line="240" w:lineRule="auto"/>
        <w:ind w:firstLine="360"/>
        <w:jc w:val="both"/>
        <w:rPr>
          <w:rFonts w:ascii="Times New Roman" w:hAnsi="Times New Roman" w:cs="Times New Roman"/>
          <w:sz w:val="24"/>
          <w:szCs w:val="24"/>
        </w:rPr>
      </w:pPr>
      <w:r w:rsidRPr="00534398">
        <w:rPr>
          <w:rFonts w:ascii="Times New Roman" w:hAnsi="Times New Roman" w:cs="Times New Roman"/>
          <w:sz w:val="24"/>
          <w:szCs w:val="24"/>
        </w:rPr>
        <w:t>Общеобразовательная сеть в 2020 году обслуживала 172  ученика. Обучение в школах организовано в одну смену. Традиционно в учебное время был организован маршрут «</w:t>
      </w:r>
      <w:proofErr w:type="gramStart"/>
      <w:r w:rsidRPr="00534398">
        <w:rPr>
          <w:rFonts w:ascii="Times New Roman" w:hAnsi="Times New Roman" w:cs="Times New Roman"/>
          <w:sz w:val="24"/>
          <w:szCs w:val="24"/>
        </w:rPr>
        <w:t>Тупик-Заречное</w:t>
      </w:r>
      <w:proofErr w:type="gramEnd"/>
      <w:r w:rsidRPr="00534398">
        <w:rPr>
          <w:rFonts w:ascii="Times New Roman" w:hAnsi="Times New Roman" w:cs="Times New Roman"/>
          <w:sz w:val="24"/>
          <w:szCs w:val="24"/>
        </w:rPr>
        <w:t>» для осуществления подвоза 22 учащихся. Нареканий со стороны контролирующих органов по вопросам безопасности школьных перевозок в течение года не было.</w:t>
      </w:r>
    </w:p>
    <w:p w:rsidR="00534398" w:rsidRPr="00534398" w:rsidRDefault="00534398" w:rsidP="00534398">
      <w:pPr>
        <w:spacing w:after="0" w:line="240" w:lineRule="auto"/>
        <w:ind w:firstLine="709"/>
        <w:jc w:val="both"/>
        <w:rPr>
          <w:rFonts w:ascii="Times New Roman" w:eastAsia="Calibri" w:hAnsi="Times New Roman" w:cs="Times New Roman"/>
          <w:sz w:val="24"/>
          <w:szCs w:val="24"/>
          <w:lang w:eastAsia="ru-RU"/>
        </w:rPr>
      </w:pPr>
      <w:r w:rsidRPr="00534398">
        <w:rPr>
          <w:rFonts w:ascii="Times New Roman" w:eastAsia="Times New Roman" w:hAnsi="Times New Roman" w:cs="Times New Roman"/>
          <w:sz w:val="24"/>
          <w:szCs w:val="24"/>
          <w:lang w:eastAsia="ru-RU"/>
        </w:rPr>
        <w:t>Работа педагогических коллективов общеобразовательных учреждений была направлена на реализацию федеральных государственных образовательных стандартов и на решение вопросов повышения</w:t>
      </w:r>
      <w:r w:rsidRPr="00534398">
        <w:rPr>
          <w:rFonts w:ascii="Times New Roman" w:eastAsia="Calibri" w:hAnsi="Times New Roman" w:cs="Times New Roman"/>
          <w:sz w:val="24"/>
          <w:szCs w:val="24"/>
          <w:lang w:eastAsia="ru-RU"/>
        </w:rPr>
        <w:t xml:space="preserve"> качества образования. Так в сравнении с предыдущими учебными годами в 2020 году наблюдалось повышение качества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089"/>
        <w:gridCol w:w="1620"/>
        <w:gridCol w:w="1849"/>
        <w:gridCol w:w="1661"/>
        <w:gridCol w:w="1245"/>
      </w:tblGrid>
      <w:tr w:rsidR="00534398" w:rsidRPr="00534398" w:rsidTr="00534398">
        <w:tc>
          <w:tcPr>
            <w:tcW w:w="1999" w:type="dxa"/>
            <w:shd w:val="clear" w:color="auto" w:fill="auto"/>
          </w:tcPr>
          <w:p w:rsidR="00534398" w:rsidRPr="00534398" w:rsidRDefault="00534398" w:rsidP="00534398">
            <w:pPr>
              <w:spacing w:after="0"/>
              <w:jc w:val="both"/>
              <w:rPr>
                <w:rFonts w:ascii="Times New Roman" w:eastAsia="Calibri" w:hAnsi="Times New Roman" w:cs="Times New Roman"/>
                <w:color w:val="000000"/>
                <w:sz w:val="24"/>
                <w:szCs w:val="24"/>
              </w:rPr>
            </w:pPr>
            <w:r w:rsidRPr="00534398">
              <w:rPr>
                <w:rFonts w:ascii="Times New Roman" w:eastAsia="Calibri" w:hAnsi="Times New Roman" w:cs="Times New Roman"/>
                <w:color w:val="000000"/>
                <w:sz w:val="24"/>
                <w:szCs w:val="24"/>
              </w:rPr>
              <w:t xml:space="preserve">Учебный год </w:t>
            </w:r>
          </w:p>
        </w:tc>
        <w:tc>
          <w:tcPr>
            <w:tcW w:w="1089" w:type="dxa"/>
            <w:shd w:val="clear" w:color="auto" w:fill="auto"/>
          </w:tcPr>
          <w:p w:rsidR="00534398" w:rsidRPr="00534398" w:rsidRDefault="00534398" w:rsidP="00534398">
            <w:pPr>
              <w:spacing w:after="0"/>
              <w:jc w:val="center"/>
              <w:rPr>
                <w:rFonts w:ascii="Times New Roman" w:eastAsia="Calibri" w:hAnsi="Times New Roman" w:cs="Times New Roman"/>
                <w:color w:val="000000"/>
                <w:sz w:val="24"/>
                <w:szCs w:val="24"/>
              </w:rPr>
            </w:pPr>
            <w:r w:rsidRPr="00534398">
              <w:rPr>
                <w:rFonts w:ascii="Times New Roman" w:eastAsia="Calibri" w:hAnsi="Times New Roman" w:cs="Times New Roman"/>
                <w:color w:val="000000"/>
                <w:sz w:val="24"/>
                <w:szCs w:val="24"/>
              </w:rPr>
              <w:t xml:space="preserve">На конец </w:t>
            </w:r>
            <w:proofErr w:type="spellStart"/>
            <w:r w:rsidRPr="00534398">
              <w:rPr>
                <w:rFonts w:ascii="Times New Roman" w:eastAsia="Calibri" w:hAnsi="Times New Roman" w:cs="Times New Roman"/>
                <w:color w:val="000000"/>
                <w:sz w:val="24"/>
                <w:szCs w:val="24"/>
              </w:rPr>
              <w:t>уч</w:t>
            </w:r>
            <w:proofErr w:type="gramStart"/>
            <w:r w:rsidRPr="00534398">
              <w:rPr>
                <w:rFonts w:ascii="Times New Roman" w:eastAsia="Calibri" w:hAnsi="Times New Roman" w:cs="Times New Roman"/>
                <w:color w:val="000000"/>
                <w:sz w:val="24"/>
                <w:szCs w:val="24"/>
              </w:rPr>
              <w:t>.г</w:t>
            </w:r>
            <w:proofErr w:type="gramEnd"/>
            <w:r w:rsidRPr="00534398">
              <w:rPr>
                <w:rFonts w:ascii="Times New Roman" w:eastAsia="Calibri" w:hAnsi="Times New Roman" w:cs="Times New Roman"/>
                <w:color w:val="000000"/>
                <w:sz w:val="24"/>
                <w:szCs w:val="24"/>
              </w:rPr>
              <w:t>ода</w:t>
            </w:r>
            <w:proofErr w:type="spellEnd"/>
          </w:p>
        </w:tc>
        <w:tc>
          <w:tcPr>
            <w:tcW w:w="1620" w:type="dxa"/>
            <w:shd w:val="clear" w:color="auto" w:fill="auto"/>
          </w:tcPr>
          <w:p w:rsidR="00534398" w:rsidRPr="00534398" w:rsidRDefault="00534398" w:rsidP="00534398">
            <w:pPr>
              <w:spacing w:after="0"/>
              <w:jc w:val="center"/>
              <w:rPr>
                <w:rFonts w:ascii="Times New Roman" w:eastAsia="Calibri" w:hAnsi="Times New Roman" w:cs="Times New Roman"/>
                <w:color w:val="000000"/>
                <w:sz w:val="24"/>
                <w:szCs w:val="24"/>
              </w:rPr>
            </w:pPr>
            <w:r w:rsidRPr="00534398">
              <w:rPr>
                <w:rFonts w:ascii="Times New Roman" w:eastAsia="Calibri" w:hAnsi="Times New Roman" w:cs="Times New Roman"/>
                <w:color w:val="000000"/>
                <w:sz w:val="24"/>
                <w:szCs w:val="24"/>
              </w:rPr>
              <w:t>Переведено</w:t>
            </w:r>
          </w:p>
        </w:tc>
        <w:tc>
          <w:tcPr>
            <w:tcW w:w="1849" w:type="dxa"/>
            <w:shd w:val="clear" w:color="auto" w:fill="auto"/>
          </w:tcPr>
          <w:p w:rsidR="00534398" w:rsidRPr="00534398" w:rsidRDefault="00534398" w:rsidP="00534398">
            <w:pPr>
              <w:spacing w:after="0"/>
              <w:jc w:val="center"/>
              <w:rPr>
                <w:rFonts w:ascii="Times New Roman" w:eastAsia="Calibri" w:hAnsi="Times New Roman" w:cs="Times New Roman"/>
                <w:color w:val="000000"/>
                <w:sz w:val="24"/>
                <w:szCs w:val="24"/>
              </w:rPr>
            </w:pPr>
            <w:r w:rsidRPr="00534398">
              <w:rPr>
                <w:rFonts w:ascii="Times New Roman" w:eastAsia="Calibri" w:hAnsi="Times New Roman" w:cs="Times New Roman"/>
                <w:color w:val="000000"/>
                <w:sz w:val="24"/>
                <w:szCs w:val="24"/>
              </w:rPr>
              <w:t>% успеваемости</w:t>
            </w:r>
          </w:p>
        </w:tc>
        <w:tc>
          <w:tcPr>
            <w:tcW w:w="1661" w:type="dxa"/>
            <w:shd w:val="clear" w:color="auto" w:fill="auto"/>
          </w:tcPr>
          <w:p w:rsidR="00534398" w:rsidRPr="00534398" w:rsidRDefault="00534398" w:rsidP="00534398">
            <w:pPr>
              <w:spacing w:after="0"/>
              <w:jc w:val="center"/>
              <w:rPr>
                <w:rFonts w:ascii="Times New Roman" w:eastAsia="Calibri" w:hAnsi="Times New Roman" w:cs="Times New Roman"/>
                <w:color w:val="000000"/>
                <w:sz w:val="24"/>
                <w:szCs w:val="24"/>
              </w:rPr>
            </w:pPr>
            <w:r w:rsidRPr="00534398">
              <w:rPr>
                <w:rFonts w:ascii="Times New Roman" w:eastAsia="Calibri" w:hAnsi="Times New Roman" w:cs="Times New Roman"/>
                <w:color w:val="000000"/>
                <w:sz w:val="24"/>
                <w:szCs w:val="24"/>
              </w:rPr>
              <w:t>Кол-во хорошистов и отличников</w:t>
            </w:r>
          </w:p>
        </w:tc>
        <w:tc>
          <w:tcPr>
            <w:tcW w:w="1245" w:type="dxa"/>
            <w:shd w:val="clear" w:color="auto" w:fill="auto"/>
          </w:tcPr>
          <w:p w:rsidR="00534398" w:rsidRPr="00534398" w:rsidRDefault="00534398" w:rsidP="00534398">
            <w:pPr>
              <w:spacing w:after="0"/>
              <w:jc w:val="center"/>
              <w:rPr>
                <w:rFonts w:ascii="Times New Roman" w:eastAsia="Calibri" w:hAnsi="Times New Roman" w:cs="Times New Roman"/>
                <w:color w:val="000000"/>
                <w:sz w:val="24"/>
                <w:szCs w:val="24"/>
              </w:rPr>
            </w:pPr>
            <w:r w:rsidRPr="00534398">
              <w:rPr>
                <w:rFonts w:ascii="Times New Roman" w:eastAsia="Calibri" w:hAnsi="Times New Roman" w:cs="Times New Roman"/>
                <w:color w:val="000000"/>
                <w:sz w:val="24"/>
                <w:szCs w:val="24"/>
              </w:rPr>
              <w:t>% качества</w:t>
            </w:r>
          </w:p>
        </w:tc>
      </w:tr>
      <w:tr w:rsidR="00534398" w:rsidRPr="00534398" w:rsidTr="00534398">
        <w:tc>
          <w:tcPr>
            <w:tcW w:w="1999" w:type="dxa"/>
            <w:shd w:val="clear" w:color="auto" w:fill="auto"/>
          </w:tcPr>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2017-2018</w:t>
            </w:r>
          </w:p>
        </w:tc>
        <w:tc>
          <w:tcPr>
            <w:tcW w:w="1089"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168</w:t>
            </w:r>
          </w:p>
        </w:tc>
        <w:tc>
          <w:tcPr>
            <w:tcW w:w="1620"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167</w:t>
            </w:r>
          </w:p>
        </w:tc>
        <w:tc>
          <w:tcPr>
            <w:tcW w:w="1849"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99</w:t>
            </w:r>
          </w:p>
        </w:tc>
        <w:tc>
          <w:tcPr>
            <w:tcW w:w="1661"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72</w:t>
            </w:r>
          </w:p>
        </w:tc>
        <w:tc>
          <w:tcPr>
            <w:tcW w:w="1245"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42</w:t>
            </w:r>
          </w:p>
        </w:tc>
      </w:tr>
      <w:tr w:rsidR="00534398" w:rsidRPr="00534398" w:rsidTr="00534398">
        <w:tc>
          <w:tcPr>
            <w:tcW w:w="1999" w:type="dxa"/>
            <w:shd w:val="clear" w:color="auto" w:fill="auto"/>
          </w:tcPr>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2018-2019</w:t>
            </w:r>
          </w:p>
        </w:tc>
        <w:tc>
          <w:tcPr>
            <w:tcW w:w="1089"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182</w:t>
            </w:r>
          </w:p>
        </w:tc>
        <w:tc>
          <w:tcPr>
            <w:tcW w:w="1620"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180</w:t>
            </w:r>
          </w:p>
        </w:tc>
        <w:tc>
          <w:tcPr>
            <w:tcW w:w="1849"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99</w:t>
            </w:r>
          </w:p>
        </w:tc>
        <w:tc>
          <w:tcPr>
            <w:tcW w:w="1661"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60</w:t>
            </w:r>
          </w:p>
        </w:tc>
        <w:tc>
          <w:tcPr>
            <w:tcW w:w="1245"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39</w:t>
            </w:r>
          </w:p>
        </w:tc>
      </w:tr>
      <w:tr w:rsidR="00534398" w:rsidRPr="00534398" w:rsidTr="00534398">
        <w:tc>
          <w:tcPr>
            <w:tcW w:w="1999" w:type="dxa"/>
            <w:shd w:val="clear" w:color="auto" w:fill="auto"/>
          </w:tcPr>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2019-2020</w:t>
            </w:r>
          </w:p>
        </w:tc>
        <w:tc>
          <w:tcPr>
            <w:tcW w:w="1089"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172</w:t>
            </w:r>
          </w:p>
        </w:tc>
        <w:tc>
          <w:tcPr>
            <w:tcW w:w="1620"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171</w:t>
            </w:r>
          </w:p>
        </w:tc>
        <w:tc>
          <w:tcPr>
            <w:tcW w:w="1849"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99</w:t>
            </w:r>
          </w:p>
        </w:tc>
        <w:tc>
          <w:tcPr>
            <w:tcW w:w="1661"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70</w:t>
            </w:r>
          </w:p>
        </w:tc>
        <w:tc>
          <w:tcPr>
            <w:tcW w:w="1245" w:type="dxa"/>
            <w:shd w:val="clear" w:color="auto" w:fill="auto"/>
          </w:tcPr>
          <w:p w:rsidR="00534398" w:rsidRPr="00534398" w:rsidRDefault="00534398" w:rsidP="00534398">
            <w:pPr>
              <w:spacing w:after="0"/>
              <w:jc w:val="center"/>
              <w:rPr>
                <w:rFonts w:ascii="Times New Roman" w:hAnsi="Times New Roman" w:cs="Times New Roman"/>
                <w:sz w:val="24"/>
                <w:szCs w:val="24"/>
              </w:rPr>
            </w:pPr>
            <w:r w:rsidRPr="00534398">
              <w:rPr>
                <w:rFonts w:ascii="Times New Roman" w:hAnsi="Times New Roman" w:cs="Times New Roman"/>
                <w:sz w:val="24"/>
                <w:szCs w:val="24"/>
              </w:rPr>
              <w:t>45</w:t>
            </w:r>
          </w:p>
        </w:tc>
      </w:tr>
    </w:tbl>
    <w:p w:rsidR="00534398" w:rsidRPr="00534398" w:rsidRDefault="00534398" w:rsidP="00534398">
      <w:pPr>
        <w:spacing w:after="0" w:line="240" w:lineRule="auto"/>
        <w:ind w:firstLine="709"/>
        <w:jc w:val="both"/>
        <w:rPr>
          <w:rFonts w:ascii="Times New Roman" w:eastAsia="Calibri" w:hAnsi="Times New Roman" w:cs="Times New Roman"/>
          <w:sz w:val="24"/>
          <w:szCs w:val="24"/>
          <w:lang w:eastAsia="ru-RU"/>
        </w:rPr>
      </w:pPr>
      <w:r w:rsidRPr="00534398">
        <w:rPr>
          <w:rFonts w:ascii="Times New Roman" w:eastAsia="Calibri" w:hAnsi="Times New Roman" w:cs="Times New Roman"/>
          <w:sz w:val="24"/>
          <w:szCs w:val="24"/>
          <w:lang w:eastAsia="ru-RU"/>
        </w:rPr>
        <w:lastRenderedPageBreak/>
        <w:t>В 2020 году состоялась итоговая аттестация только в 9 классе, так как выпускников 11 класса не было. В соответствии с нормативно-правовыми документами аттестаты об основном общем образовании получили 15 выпускников 9 классов без сдачи экзаменов по результатам итоговых оценок.</w:t>
      </w:r>
    </w:p>
    <w:p w:rsidR="00534398" w:rsidRPr="00534398" w:rsidRDefault="00534398" w:rsidP="00534398">
      <w:pPr>
        <w:spacing w:after="0" w:line="240" w:lineRule="auto"/>
        <w:ind w:firstLine="708"/>
        <w:jc w:val="both"/>
        <w:rPr>
          <w:rFonts w:ascii="Times New Roman" w:eastAsia="Calibri" w:hAnsi="Times New Roman" w:cs="Times New Roman"/>
          <w:color w:val="FF0000"/>
          <w:sz w:val="24"/>
          <w:szCs w:val="24"/>
        </w:rPr>
      </w:pPr>
      <w:r w:rsidRPr="00534398">
        <w:rPr>
          <w:rFonts w:ascii="Times New Roman" w:hAnsi="Times New Roman" w:cs="Times New Roman"/>
          <w:sz w:val="24"/>
          <w:szCs w:val="24"/>
        </w:rPr>
        <w:t>В целях повышения своих профессиональных компетенций педагогические работники традиционно проходили профессиональное обучение на базе  института развития образования Забайкальского края. В течение педагогами проводились учебно-методические и предметные недели, тематические конкурсы, элективные и факультативные курсы, способствующие развитию интеллектуальных и творческих способностей детей.</w:t>
      </w:r>
      <w:r w:rsidRPr="00534398">
        <w:rPr>
          <w:rFonts w:ascii="Times New Roman" w:eastAsia="Calibri" w:hAnsi="Times New Roman" w:cs="Times New Roman"/>
          <w:color w:val="FF0000"/>
          <w:sz w:val="24"/>
          <w:szCs w:val="24"/>
        </w:rPr>
        <w:t xml:space="preserve"> </w:t>
      </w:r>
    </w:p>
    <w:p w:rsidR="00534398" w:rsidRPr="00534398" w:rsidRDefault="00534398" w:rsidP="00534398">
      <w:pPr>
        <w:spacing w:after="0" w:line="240" w:lineRule="auto"/>
        <w:ind w:firstLine="708"/>
        <w:jc w:val="both"/>
        <w:rPr>
          <w:rFonts w:ascii="Times New Roman" w:hAnsi="Times New Roman" w:cs="Times New Roman"/>
          <w:b/>
          <w:sz w:val="24"/>
          <w:szCs w:val="24"/>
        </w:rPr>
      </w:pPr>
      <w:r w:rsidRPr="00534398">
        <w:rPr>
          <w:rFonts w:ascii="Times New Roman" w:hAnsi="Times New Roman" w:cs="Times New Roman"/>
          <w:sz w:val="24"/>
          <w:szCs w:val="24"/>
        </w:rPr>
        <w:t xml:space="preserve">Средняя заработная плата педагогических работников общеобразовательных учреждений в районе за 2020 год составила – </w:t>
      </w:r>
      <w:r w:rsidRPr="00534398">
        <w:rPr>
          <w:rFonts w:ascii="Times New Roman" w:hAnsi="Times New Roman" w:cs="Times New Roman"/>
          <w:b/>
          <w:sz w:val="24"/>
          <w:szCs w:val="24"/>
        </w:rPr>
        <w:t>38645,00</w:t>
      </w:r>
    </w:p>
    <w:p w:rsidR="00534398" w:rsidRPr="00534398" w:rsidRDefault="00534398" w:rsidP="00534398">
      <w:pPr>
        <w:spacing w:after="0" w:line="240" w:lineRule="auto"/>
        <w:jc w:val="both"/>
        <w:rPr>
          <w:rFonts w:ascii="Times New Roman" w:eastAsia="Times New Roman" w:hAnsi="Times New Roman" w:cs="Times New Roman"/>
          <w:b/>
          <w:sz w:val="24"/>
          <w:szCs w:val="24"/>
          <w:lang w:eastAsia="ru-RU"/>
        </w:rPr>
      </w:pPr>
      <w:r w:rsidRPr="00534398">
        <w:rPr>
          <w:rFonts w:ascii="Times New Roman" w:eastAsia="Times New Roman" w:hAnsi="Times New Roman" w:cs="Times New Roman"/>
          <w:b/>
          <w:sz w:val="24"/>
          <w:szCs w:val="24"/>
          <w:lang w:eastAsia="ru-RU"/>
        </w:rPr>
        <w:t xml:space="preserve"> рублей</w:t>
      </w:r>
    </w:p>
    <w:p w:rsidR="00534398" w:rsidRPr="00534398" w:rsidRDefault="00534398" w:rsidP="00534398">
      <w:pPr>
        <w:spacing w:after="0" w:line="240" w:lineRule="auto"/>
        <w:ind w:firstLine="708"/>
        <w:jc w:val="both"/>
        <w:rPr>
          <w:rFonts w:ascii="Times New Roman" w:eastAsia="Times New Roman" w:hAnsi="Times New Roman" w:cs="Times New Roman"/>
          <w:b/>
          <w:sz w:val="24"/>
          <w:szCs w:val="24"/>
          <w:lang w:eastAsia="ru-RU"/>
        </w:rPr>
      </w:pPr>
      <w:r w:rsidRPr="00534398">
        <w:rPr>
          <w:rFonts w:ascii="Times New Roman" w:eastAsia="Times New Roman" w:hAnsi="Times New Roman" w:cs="Times New Roman"/>
          <w:sz w:val="24"/>
          <w:szCs w:val="24"/>
          <w:lang w:eastAsia="ru-RU"/>
        </w:rPr>
        <w:t xml:space="preserve">Средняя заработная плата учителя в 2020 году составила – </w:t>
      </w:r>
      <w:r w:rsidRPr="00534398">
        <w:rPr>
          <w:rFonts w:ascii="Times New Roman" w:eastAsia="Times New Roman" w:hAnsi="Times New Roman" w:cs="Times New Roman"/>
          <w:b/>
          <w:sz w:val="24"/>
          <w:szCs w:val="24"/>
          <w:lang w:eastAsia="ru-RU"/>
        </w:rPr>
        <w:t>41674,00 рубля.</w:t>
      </w:r>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В 2020 году начата работа по внедрению дополнительного образования детей в возрасте от 5 до 18 лет. Муниципальным опорным центром (МОЦ) дополнительного образования в районе определена </w:t>
      </w:r>
      <w:proofErr w:type="spellStart"/>
      <w:r w:rsidRPr="00534398">
        <w:rPr>
          <w:rFonts w:ascii="Times New Roman" w:eastAsia="Times New Roman" w:hAnsi="Times New Roman" w:cs="Times New Roman"/>
          <w:sz w:val="24"/>
          <w:szCs w:val="24"/>
          <w:lang w:eastAsia="ru-RU"/>
        </w:rPr>
        <w:t>Тупикская</w:t>
      </w:r>
      <w:proofErr w:type="spellEnd"/>
      <w:r w:rsidRPr="00534398">
        <w:rPr>
          <w:rFonts w:ascii="Times New Roman" w:eastAsia="Times New Roman" w:hAnsi="Times New Roman" w:cs="Times New Roman"/>
          <w:sz w:val="24"/>
          <w:szCs w:val="24"/>
          <w:lang w:eastAsia="ru-RU"/>
        </w:rPr>
        <w:t xml:space="preserve"> средняя школа. Была организована информационная компания о запуске региональной системы учета детей, получающих услуги по дополнительному образованию «Навигатор». Школа   работала над сбором документации по получению лицензии. Определены возможности по предоставлению услуги дополнительного образования по трем направленностям:</w:t>
      </w:r>
    </w:p>
    <w:p w:rsidR="00534398" w:rsidRPr="00534398" w:rsidRDefault="00534398" w:rsidP="00534398">
      <w:pPr>
        <w:spacing w:after="0" w:line="240" w:lineRule="auto"/>
        <w:jc w:val="both"/>
        <w:rPr>
          <w:rFonts w:ascii="Times New Roman" w:hAnsi="Times New Roman" w:cs="Times New Roman"/>
          <w:sz w:val="24"/>
          <w:szCs w:val="24"/>
        </w:rPr>
      </w:pPr>
      <w:r w:rsidRPr="00534398">
        <w:rPr>
          <w:rFonts w:ascii="Times New Roman" w:hAnsi="Times New Roman" w:cs="Times New Roman"/>
          <w:sz w:val="24"/>
          <w:szCs w:val="24"/>
        </w:rPr>
        <w:t xml:space="preserve">- </w:t>
      </w:r>
      <w:proofErr w:type="spellStart"/>
      <w:r w:rsidRPr="00534398">
        <w:rPr>
          <w:rFonts w:ascii="Times New Roman" w:hAnsi="Times New Roman" w:cs="Times New Roman"/>
          <w:sz w:val="24"/>
          <w:szCs w:val="24"/>
        </w:rPr>
        <w:t>туристко</w:t>
      </w:r>
      <w:proofErr w:type="spellEnd"/>
      <w:r w:rsidRPr="00534398">
        <w:rPr>
          <w:rFonts w:ascii="Times New Roman" w:hAnsi="Times New Roman" w:cs="Times New Roman"/>
          <w:sz w:val="24"/>
          <w:szCs w:val="24"/>
        </w:rPr>
        <w:t xml:space="preserve"> – краеведческой;</w:t>
      </w:r>
    </w:p>
    <w:p w:rsidR="00534398" w:rsidRPr="00534398" w:rsidRDefault="00534398" w:rsidP="00534398">
      <w:pPr>
        <w:spacing w:after="0" w:line="240" w:lineRule="auto"/>
        <w:jc w:val="both"/>
        <w:rPr>
          <w:rFonts w:ascii="Times New Roman" w:hAnsi="Times New Roman" w:cs="Times New Roman"/>
          <w:sz w:val="24"/>
          <w:szCs w:val="24"/>
        </w:rPr>
      </w:pPr>
      <w:r w:rsidRPr="00534398">
        <w:rPr>
          <w:rFonts w:ascii="Times New Roman" w:hAnsi="Times New Roman" w:cs="Times New Roman"/>
          <w:sz w:val="24"/>
          <w:szCs w:val="24"/>
        </w:rPr>
        <w:t>-физкультурно-спортивной;</w:t>
      </w:r>
    </w:p>
    <w:p w:rsidR="00534398" w:rsidRPr="00534398" w:rsidRDefault="00534398" w:rsidP="00534398">
      <w:pPr>
        <w:spacing w:after="0" w:line="240" w:lineRule="auto"/>
        <w:jc w:val="both"/>
        <w:rPr>
          <w:rFonts w:ascii="Times New Roman" w:hAnsi="Times New Roman" w:cs="Times New Roman"/>
          <w:sz w:val="24"/>
          <w:szCs w:val="24"/>
        </w:rPr>
      </w:pPr>
      <w:r w:rsidRPr="00534398">
        <w:rPr>
          <w:rFonts w:ascii="Times New Roman" w:hAnsi="Times New Roman" w:cs="Times New Roman"/>
          <w:sz w:val="24"/>
          <w:szCs w:val="24"/>
        </w:rPr>
        <w:t>-  художественной.</w:t>
      </w:r>
    </w:p>
    <w:p w:rsidR="00534398" w:rsidRPr="00534398" w:rsidRDefault="00534398" w:rsidP="00534398">
      <w:pPr>
        <w:spacing w:after="0" w:line="240" w:lineRule="auto"/>
        <w:jc w:val="both"/>
        <w:rPr>
          <w:rFonts w:ascii="Times New Roman" w:hAnsi="Times New Roman" w:cs="Times New Roman"/>
          <w:sz w:val="24"/>
          <w:szCs w:val="24"/>
        </w:rPr>
      </w:pPr>
      <w:r w:rsidRPr="00534398">
        <w:rPr>
          <w:rFonts w:ascii="Times New Roman" w:hAnsi="Times New Roman" w:cs="Times New Roman"/>
          <w:sz w:val="24"/>
          <w:szCs w:val="24"/>
        </w:rPr>
        <w:t>В рамках проекта «Доступное дополнительное образование для детей» в школу было поставлено оборудование по вышеуказанным направлениям.</w:t>
      </w:r>
    </w:p>
    <w:p w:rsidR="00534398" w:rsidRPr="00534398" w:rsidRDefault="00534398" w:rsidP="00534398">
      <w:pPr>
        <w:spacing w:after="0" w:line="240" w:lineRule="auto"/>
        <w:jc w:val="both"/>
        <w:rPr>
          <w:rFonts w:ascii="Times New Roman" w:hAnsi="Times New Roman" w:cs="Times New Roman"/>
          <w:sz w:val="24"/>
          <w:szCs w:val="24"/>
        </w:rPr>
      </w:pPr>
      <w:r w:rsidRPr="00534398">
        <w:rPr>
          <w:rFonts w:ascii="Times New Roman" w:hAnsi="Times New Roman" w:cs="Times New Roman"/>
          <w:sz w:val="24"/>
          <w:szCs w:val="24"/>
        </w:rPr>
        <w:t>Планируемый охват дополнительным образованием детей в 2021 году ориентировочно составит 90 человек, это 52% от общего количества учащихся. В перспективе с 2021 по 2023 год планируется увеличение реализуемых программ дополнительного образования, рост числа образовательных учреждений, имеющих соответствующую лицензию, повышение количества детей, осваивающих программы дополнительного образования.</w:t>
      </w:r>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В течение 2020 года отделом образования и образовательными организациями реализовывались мероприятия, предусмотренные муниципальной программой «Развитие образования в </w:t>
      </w:r>
      <w:proofErr w:type="spellStart"/>
      <w:r w:rsidRPr="00534398">
        <w:rPr>
          <w:rFonts w:ascii="Times New Roman" w:eastAsia="Times New Roman" w:hAnsi="Times New Roman" w:cs="Times New Roman"/>
          <w:sz w:val="24"/>
          <w:szCs w:val="24"/>
          <w:lang w:eastAsia="ru-RU"/>
        </w:rPr>
        <w:t>Тунгиро-Олёкминском</w:t>
      </w:r>
      <w:proofErr w:type="spellEnd"/>
      <w:r w:rsidRPr="00534398">
        <w:rPr>
          <w:rFonts w:ascii="Times New Roman" w:eastAsia="Times New Roman" w:hAnsi="Times New Roman" w:cs="Times New Roman"/>
          <w:sz w:val="24"/>
          <w:szCs w:val="24"/>
          <w:lang w:eastAsia="ru-RU"/>
        </w:rPr>
        <w:t xml:space="preserve"> районе на 2016-2020 годы»:</w:t>
      </w:r>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организовано бесплатное питание детей-инвалидов и детей с ОВЗ на сумму – 38,4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приобретались учебники в МБОУ «</w:t>
      </w:r>
      <w:proofErr w:type="spellStart"/>
      <w:r w:rsidRPr="00534398">
        <w:rPr>
          <w:rFonts w:ascii="Times New Roman" w:eastAsia="Times New Roman" w:hAnsi="Times New Roman" w:cs="Times New Roman"/>
          <w:sz w:val="24"/>
          <w:szCs w:val="24"/>
          <w:lang w:eastAsia="ru-RU"/>
        </w:rPr>
        <w:t>Тупикская</w:t>
      </w:r>
      <w:proofErr w:type="spellEnd"/>
      <w:r w:rsidRPr="00534398">
        <w:rPr>
          <w:rFonts w:ascii="Times New Roman" w:eastAsia="Times New Roman" w:hAnsi="Times New Roman" w:cs="Times New Roman"/>
          <w:sz w:val="24"/>
          <w:szCs w:val="24"/>
          <w:lang w:eastAsia="ru-RU"/>
        </w:rPr>
        <w:t xml:space="preserve"> СОШ» на сумму 100,0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приобретено оборудование и инвентарь в детские сады </w:t>
      </w:r>
      <w:proofErr w:type="spellStart"/>
      <w:r w:rsidRPr="00534398">
        <w:rPr>
          <w:rFonts w:ascii="Times New Roman" w:eastAsia="Times New Roman" w:hAnsi="Times New Roman" w:cs="Times New Roman"/>
          <w:sz w:val="24"/>
          <w:szCs w:val="24"/>
          <w:lang w:eastAsia="ru-RU"/>
        </w:rPr>
        <w:t>с</w:t>
      </w:r>
      <w:proofErr w:type="gramStart"/>
      <w:r w:rsidRPr="00534398">
        <w:rPr>
          <w:rFonts w:ascii="Times New Roman" w:eastAsia="Times New Roman" w:hAnsi="Times New Roman" w:cs="Times New Roman"/>
          <w:sz w:val="24"/>
          <w:szCs w:val="24"/>
          <w:lang w:eastAsia="ru-RU"/>
        </w:rPr>
        <w:t>.Т</w:t>
      </w:r>
      <w:proofErr w:type="gramEnd"/>
      <w:r w:rsidRPr="00534398">
        <w:rPr>
          <w:rFonts w:ascii="Times New Roman" w:eastAsia="Times New Roman" w:hAnsi="Times New Roman" w:cs="Times New Roman"/>
          <w:sz w:val="24"/>
          <w:szCs w:val="24"/>
          <w:lang w:eastAsia="ru-RU"/>
        </w:rPr>
        <w:t>упик</w:t>
      </w:r>
      <w:proofErr w:type="spellEnd"/>
      <w:r w:rsidRPr="00534398">
        <w:rPr>
          <w:rFonts w:ascii="Times New Roman" w:eastAsia="Times New Roman" w:hAnsi="Times New Roman" w:cs="Times New Roman"/>
          <w:sz w:val="24"/>
          <w:szCs w:val="24"/>
          <w:lang w:eastAsia="ru-RU"/>
        </w:rPr>
        <w:t xml:space="preserve"> и Средняя </w:t>
      </w:r>
      <w:proofErr w:type="spellStart"/>
      <w:r w:rsidRPr="00534398">
        <w:rPr>
          <w:rFonts w:ascii="Times New Roman" w:eastAsia="Times New Roman" w:hAnsi="Times New Roman" w:cs="Times New Roman"/>
          <w:sz w:val="24"/>
          <w:szCs w:val="24"/>
          <w:lang w:eastAsia="ru-RU"/>
        </w:rPr>
        <w:t>Олекма</w:t>
      </w:r>
      <w:proofErr w:type="spellEnd"/>
      <w:r w:rsidRPr="00534398">
        <w:rPr>
          <w:rFonts w:ascii="Times New Roman" w:eastAsia="Times New Roman" w:hAnsi="Times New Roman" w:cs="Times New Roman"/>
          <w:sz w:val="24"/>
          <w:szCs w:val="24"/>
          <w:lang w:eastAsia="ru-RU"/>
        </w:rPr>
        <w:t xml:space="preserve"> на сумму 180,0 </w:t>
      </w:r>
      <w:proofErr w:type="spellStart"/>
      <w:r w:rsidRPr="00534398">
        <w:rPr>
          <w:rFonts w:ascii="Times New Roman" w:eastAsia="Times New Roman" w:hAnsi="Times New Roman" w:cs="Times New Roman"/>
          <w:sz w:val="24"/>
          <w:szCs w:val="24"/>
          <w:lang w:eastAsia="ru-RU"/>
        </w:rPr>
        <w:t>тыс.руб</w:t>
      </w:r>
      <w:proofErr w:type="spellEnd"/>
      <w:r w:rsidRPr="00534398">
        <w:rPr>
          <w:rFonts w:ascii="Times New Roman" w:eastAsia="Times New Roman" w:hAnsi="Times New Roman" w:cs="Times New Roman"/>
          <w:sz w:val="24"/>
          <w:szCs w:val="24"/>
          <w:lang w:eastAsia="ru-RU"/>
        </w:rPr>
        <w:t>.</w:t>
      </w:r>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осуществлялась доставка детей, проживающих в отделанных селах к месту учебы на сумму – 117,8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проводились районные конкурсы и мероприятия, были премированы учащиеся-отличники на общую сумму – 95,6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была организованна временная трудовая занятость детей в весенний период на сумму – 29,4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r w:rsidRPr="00534398">
        <w:rPr>
          <w:rFonts w:ascii="Times New Roman" w:eastAsia="Times New Roman" w:hAnsi="Times New Roman" w:cs="Times New Roman"/>
          <w:sz w:val="24"/>
          <w:szCs w:val="24"/>
          <w:lang w:eastAsia="ru-RU"/>
        </w:rPr>
        <w:t>.</w:t>
      </w:r>
    </w:p>
    <w:p w:rsidR="00534398" w:rsidRPr="00534398" w:rsidRDefault="00534398" w:rsidP="00534398">
      <w:pPr>
        <w:spacing w:after="0" w:line="240" w:lineRule="auto"/>
        <w:jc w:val="both"/>
        <w:rPr>
          <w:rFonts w:ascii="Times New Roman" w:eastAsia="Calibri"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на организацию работы пришкольных лагерей было выделено 40,0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r w:rsidRPr="00534398">
        <w:rPr>
          <w:rFonts w:ascii="Times New Roman" w:eastAsia="Times New Roman" w:hAnsi="Times New Roman" w:cs="Times New Roman"/>
          <w:sz w:val="24"/>
          <w:szCs w:val="24"/>
          <w:lang w:eastAsia="ru-RU"/>
        </w:rPr>
        <w:t>.</w:t>
      </w:r>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В конце 2020 года образовательным учреждениям были выделены дополнительные денежные средства (гранты, рейтинг) </w:t>
      </w:r>
      <w:proofErr w:type="gramStart"/>
      <w:r w:rsidRPr="00534398">
        <w:rPr>
          <w:rFonts w:ascii="Times New Roman" w:eastAsia="Times New Roman" w:hAnsi="Times New Roman" w:cs="Times New Roman"/>
          <w:sz w:val="24"/>
          <w:szCs w:val="24"/>
          <w:lang w:eastAsia="ru-RU"/>
        </w:rPr>
        <w:t>на</w:t>
      </w:r>
      <w:proofErr w:type="gramEnd"/>
      <w:r w:rsidRPr="00534398">
        <w:rPr>
          <w:rFonts w:ascii="Times New Roman" w:eastAsia="Times New Roman" w:hAnsi="Times New Roman" w:cs="Times New Roman"/>
          <w:sz w:val="24"/>
          <w:szCs w:val="24"/>
          <w:lang w:eastAsia="ru-RU"/>
        </w:rPr>
        <w:t>:</w:t>
      </w:r>
    </w:p>
    <w:p w:rsidR="00534398" w:rsidRPr="00534398" w:rsidRDefault="00534398" w:rsidP="00534398">
      <w:pPr>
        <w:spacing w:after="0" w:line="240" w:lineRule="auto"/>
        <w:jc w:val="both"/>
        <w:rPr>
          <w:rFonts w:ascii="Times New Roman" w:eastAsia="Times New Roman" w:hAnsi="Times New Roman" w:cs="Times New Roman"/>
          <w:b/>
          <w:sz w:val="24"/>
          <w:szCs w:val="24"/>
          <w:lang w:eastAsia="ru-RU"/>
        </w:rPr>
      </w:pPr>
      <w:proofErr w:type="spellStart"/>
      <w:r w:rsidRPr="00534398">
        <w:rPr>
          <w:rFonts w:ascii="Times New Roman" w:eastAsia="Times New Roman" w:hAnsi="Times New Roman" w:cs="Times New Roman"/>
          <w:b/>
          <w:sz w:val="24"/>
          <w:szCs w:val="24"/>
          <w:lang w:eastAsia="ru-RU"/>
        </w:rPr>
        <w:t>Тупикская</w:t>
      </w:r>
      <w:proofErr w:type="spellEnd"/>
      <w:r w:rsidRPr="00534398">
        <w:rPr>
          <w:rFonts w:ascii="Times New Roman" w:eastAsia="Times New Roman" w:hAnsi="Times New Roman" w:cs="Times New Roman"/>
          <w:b/>
          <w:sz w:val="24"/>
          <w:szCs w:val="24"/>
          <w:lang w:eastAsia="ru-RU"/>
        </w:rPr>
        <w:t xml:space="preserve"> СОШ:</w:t>
      </w:r>
    </w:p>
    <w:p w:rsidR="00534398" w:rsidRPr="00534398" w:rsidRDefault="00534398" w:rsidP="00534398">
      <w:pPr>
        <w:spacing w:after="0" w:line="240" w:lineRule="auto"/>
        <w:ind w:left="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ремонт электропроводки – 1748,1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p>
    <w:p w:rsidR="00534398" w:rsidRPr="00534398" w:rsidRDefault="00534398" w:rsidP="00534398">
      <w:pPr>
        <w:spacing w:after="0" w:line="240" w:lineRule="auto"/>
        <w:ind w:left="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приобретение основных средств и материалов (компьютерная техника, мебель и посуда в пришкольный интернат) – 711,4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p>
    <w:p w:rsidR="00534398" w:rsidRPr="00534398" w:rsidRDefault="00534398" w:rsidP="00534398">
      <w:pPr>
        <w:spacing w:after="0" w:line="240" w:lineRule="auto"/>
        <w:jc w:val="both"/>
        <w:rPr>
          <w:rFonts w:ascii="Times New Roman" w:eastAsia="Times New Roman" w:hAnsi="Times New Roman" w:cs="Times New Roman"/>
          <w:b/>
          <w:sz w:val="24"/>
          <w:szCs w:val="24"/>
          <w:lang w:eastAsia="ru-RU"/>
        </w:rPr>
      </w:pPr>
      <w:proofErr w:type="gramStart"/>
      <w:r w:rsidRPr="00534398">
        <w:rPr>
          <w:rFonts w:ascii="Times New Roman" w:eastAsia="Times New Roman" w:hAnsi="Times New Roman" w:cs="Times New Roman"/>
          <w:b/>
          <w:sz w:val="24"/>
          <w:szCs w:val="24"/>
          <w:lang w:eastAsia="ru-RU"/>
        </w:rPr>
        <w:lastRenderedPageBreak/>
        <w:t>Зареченская</w:t>
      </w:r>
      <w:proofErr w:type="gramEnd"/>
      <w:r w:rsidRPr="00534398">
        <w:rPr>
          <w:rFonts w:ascii="Times New Roman" w:eastAsia="Times New Roman" w:hAnsi="Times New Roman" w:cs="Times New Roman"/>
          <w:b/>
          <w:sz w:val="24"/>
          <w:szCs w:val="24"/>
          <w:lang w:eastAsia="ru-RU"/>
        </w:rPr>
        <w:t xml:space="preserve"> НОШ:</w:t>
      </w:r>
    </w:p>
    <w:p w:rsidR="00534398" w:rsidRPr="00534398" w:rsidRDefault="00534398" w:rsidP="00534398">
      <w:pPr>
        <w:spacing w:after="0" w:line="240" w:lineRule="auto"/>
        <w:ind w:left="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приобретение основных средств на сумму – 233,4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p>
    <w:p w:rsidR="00534398" w:rsidRPr="00534398" w:rsidRDefault="00534398" w:rsidP="00534398">
      <w:pPr>
        <w:spacing w:after="0" w:line="240" w:lineRule="auto"/>
        <w:ind w:left="708"/>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 приобретение материалов для ремонта ограждения – 116,9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r w:rsidRPr="00534398">
        <w:rPr>
          <w:rFonts w:ascii="Times New Roman" w:eastAsia="Times New Roman" w:hAnsi="Times New Roman" w:cs="Times New Roman"/>
          <w:sz w:val="24"/>
          <w:szCs w:val="24"/>
          <w:lang w:eastAsia="ru-RU"/>
        </w:rPr>
        <w:t>.</w:t>
      </w:r>
    </w:p>
    <w:p w:rsidR="00534398" w:rsidRPr="00534398" w:rsidRDefault="00534398" w:rsidP="00534398">
      <w:pPr>
        <w:spacing w:after="0" w:line="240" w:lineRule="auto"/>
        <w:jc w:val="both"/>
        <w:rPr>
          <w:rFonts w:ascii="Times New Roman" w:hAnsi="Times New Roman" w:cs="Times New Roman"/>
          <w:b/>
          <w:sz w:val="24"/>
          <w:szCs w:val="24"/>
        </w:rPr>
      </w:pPr>
      <w:r w:rsidRPr="00534398">
        <w:rPr>
          <w:rFonts w:ascii="Times New Roman" w:hAnsi="Times New Roman" w:cs="Times New Roman"/>
          <w:sz w:val="24"/>
          <w:szCs w:val="24"/>
        </w:rPr>
        <w:t xml:space="preserve">За счет средств консолидированного бюджета проведен капитальный ремонт  столовых в школах  по обустройству выгреба, канализации и водопровода на общую сумму 756,0 </w:t>
      </w:r>
      <w:proofErr w:type="spellStart"/>
      <w:r w:rsidRPr="00534398">
        <w:rPr>
          <w:rFonts w:ascii="Times New Roman" w:hAnsi="Times New Roman" w:cs="Times New Roman"/>
          <w:sz w:val="24"/>
          <w:szCs w:val="24"/>
        </w:rPr>
        <w:t>тыс</w:t>
      </w:r>
      <w:proofErr w:type="gramStart"/>
      <w:r w:rsidRPr="00534398">
        <w:rPr>
          <w:rFonts w:ascii="Times New Roman" w:hAnsi="Times New Roman" w:cs="Times New Roman"/>
          <w:sz w:val="24"/>
          <w:szCs w:val="24"/>
        </w:rPr>
        <w:t>.р</w:t>
      </w:r>
      <w:proofErr w:type="gramEnd"/>
      <w:r w:rsidRPr="00534398">
        <w:rPr>
          <w:rFonts w:ascii="Times New Roman" w:hAnsi="Times New Roman" w:cs="Times New Roman"/>
          <w:sz w:val="24"/>
          <w:szCs w:val="24"/>
        </w:rPr>
        <w:t>уб</w:t>
      </w:r>
      <w:proofErr w:type="spellEnd"/>
      <w:r w:rsidRPr="00534398">
        <w:rPr>
          <w:rFonts w:ascii="Times New Roman" w:hAnsi="Times New Roman" w:cs="Times New Roman"/>
          <w:sz w:val="24"/>
          <w:szCs w:val="24"/>
        </w:rPr>
        <w:t>. В рамках реализации государственной политики в школах организовано бесплатное горячее питание всех учащихся начальной школы.</w:t>
      </w:r>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 xml:space="preserve">В 2020 году был проведен ремонт здания для размещения казенных учреждений отдела образования на сумму 2897,0 </w:t>
      </w:r>
      <w:proofErr w:type="spellStart"/>
      <w:r w:rsidRPr="00534398">
        <w:rPr>
          <w:rFonts w:ascii="Times New Roman" w:eastAsia="Times New Roman" w:hAnsi="Times New Roman" w:cs="Times New Roman"/>
          <w:sz w:val="24"/>
          <w:szCs w:val="24"/>
          <w:lang w:eastAsia="ru-RU"/>
        </w:rPr>
        <w:t>тыс</w:t>
      </w:r>
      <w:proofErr w:type="gramStart"/>
      <w:r w:rsidRPr="00534398">
        <w:rPr>
          <w:rFonts w:ascii="Times New Roman" w:eastAsia="Times New Roman" w:hAnsi="Times New Roman" w:cs="Times New Roman"/>
          <w:sz w:val="24"/>
          <w:szCs w:val="24"/>
          <w:lang w:eastAsia="ru-RU"/>
        </w:rPr>
        <w:t>.р</w:t>
      </w:r>
      <w:proofErr w:type="gramEnd"/>
      <w:r w:rsidRPr="00534398">
        <w:rPr>
          <w:rFonts w:ascii="Times New Roman" w:eastAsia="Times New Roman" w:hAnsi="Times New Roman" w:cs="Times New Roman"/>
          <w:sz w:val="24"/>
          <w:szCs w:val="24"/>
          <w:lang w:eastAsia="ru-RU"/>
        </w:rPr>
        <w:t>уб</w:t>
      </w:r>
      <w:proofErr w:type="spellEnd"/>
      <w:r w:rsidRPr="00534398">
        <w:rPr>
          <w:rFonts w:ascii="Times New Roman" w:eastAsia="Times New Roman" w:hAnsi="Times New Roman" w:cs="Times New Roman"/>
          <w:sz w:val="24"/>
          <w:szCs w:val="24"/>
          <w:lang w:eastAsia="ru-RU"/>
        </w:rPr>
        <w:t>.</w:t>
      </w:r>
    </w:p>
    <w:p w:rsidR="00534398" w:rsidRPr="00534398" w:rsidRDefault="00534398" w:rsidP="00534398">
      <w:pPr>
        <w:spacing w:after="0" w:line="240" w:lineRule="auto"/>
        <w:jc w:val="both"/>
        <w:rPr>
          <w:rFonts w:ascii="Times New Roman" w:eastAsia="Calibri" w:hAnsi="Times New Roman" w:cs="Times New Roman"/>
          <w:sz w:val="24"/>
          <w:szCs w:val="24"/>
        </w:rPr>
      </w:pPr>
      <w:r w:rsidRPr="00534398">
        <w:rPr>
          <w:rFonts w:ascii="Times New Roman" w:eastAsia="Calibri" w:hAnsi="Times New Roman" w:cs="Times New Roman"/>
          <w:sz w:val="24"/>
          <w:szCs w:val="24"/>
        </w:rPr>
        <w:t>На 2021 год одной из приоритетных задач ставится обустройство пришкольного интерната. Необходимо рассмотреть вопрос о размещении детей в отдельно стоящее здание.</w:t>
      </w:r>
    </w:p>
    <w:p w:rsidR="00534398" w:rsidRPr="00534398" w:rsidRDefault="00534398" w:rsidP="00534398">
      <w:p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Проанализировав 2020 год, отделом образования, образовательными учреждениями ставятся следующие задачи на 2021 год:</w:t>
      </w:r>
    </w:p>
    <w:p w:rsidR="00534398" w:rsidRPr="00534398" w:rsidRDefault="00534398" w:rsidP="00534398">
      <w:pPr>
        <w:numPr>
          <w:ilvl w:val="0"/>
          <w:numId w:val="12"/>
        </w:numPr>
        <w:spacing w:after="0" w:line="240" w:lineRule="auto"/>
        <w:jc w:val="both"/>
        <w:rPr>
          <w:rFonts w:ascii="Times New Roman" w:eastAsia="Times New Roman" w:hAnsi="Times New Roman" w:cs="Times New Roman"/>
          <w:bCs/>
          <w:iCs/>
          <w:sz w:val="24"/>
          <w:szCs w:val="24"/>
          <w:lang w:eastAsia="ru-RU"/>
        </w:rPr>
      </w:pPr>
      <w:r w:rsidRPr="00534398">
        <w:rPr>
          <w:rFonts w:ascii="Times New Roman" w:eastAsia="Times New Roman" w:hAnsi="Times New Roman" w:cs="Times New Roman"/>
          <w:bCs/>
          <w:iCs/>
          <w:sz w:val="24"/>
          <w:szCs w:val="24"/>
          <w:lang w:eastAsia="ru-RU"/>
        </w:rPr>
        <w:t xml:space="preserve">Активизация участия школ </w:t>
      </w:r>
      <w:r w:rsidRPr="00534398">
        <w:rPr>
          <w:rFonts w:ascii="Times New Roman" w:eastAsia="Times New Roman" w:hAnsi="Times New Roman" w:cs="Times New Roman"/>
          <w:sz w:val="24"/>
          <w:szCs w:val="24"/>
          <w:lang w:eastAsia="ru-RU"/>
        </w:rPr>
        <w:t>в реализации национального  проекта «Образование» и государственных программ</w:t>
      </w:r>
    </w:p>
    <w:p w:rsidR="00534398" w:rsidRPr="00534398" w:rsidRDefault="00534398" w:rsidP="00534398">
      <w:pPr>
        <w:numPr>
          <w:ilvl w:val="0"/>
          <w:numId w:val="12"/>
        </w:num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Повышение качества образования</w:t>
      </w:r>
    </w:p>
    <w:p w:rsidR="00534398" w:rsidRPr="00534398" w:rsidRDefault="00534398" w:rsidP="00534398">
      <w:pPr>
        <w:numPr>
          <w:ilvl w:val="0"/>
          <w:numId w:val="12"/>
        </w:numPr>
        <w:spacing w:after="0" w:line="240" w:lineRule="auto"/>
        <w:jc w:val="both"/>
        <w:rPr>
          <w:rFonts w:ascii="Times New Roman" w:eastAsia="Times New Roman" w:hAnsi="Times New Roman" w:cs="Times New Roman"/>
          <w:sz w:val="24"/>
          <w:szCs w:val="24"/>
          <w:lang w:eastAsia="ru-RU"/>
        </w:rPr>
      </w:pPr>
      <w:r w:rsidRPr="00534398">
        <w:rPr>
          <w:rFonts w:ascii="Times New Roman" w:eastAsia="Times New Roman" w:hAnsi="Times New Roman" w:cs="Times New Roman"/>
          <w:sz w:val="24"/>
          <w:szCs w:val="24"/>
          <w:lang w:eastAsia="ru-RU"/>
        </w:rPr>
        <w:t>Внедрение системы дополнительного образования для детей в возрасте от 5до 18 лет.</w:t>
      </w:r>
    </w:p>
    <w:p w:rsidR="00534398" w:rsidRPr="00534398" w:rsidRDefault="00534398" w:rsidP="00534398">
      <w:pPr>
        <w:autoSpaceDE w:val="0"/>
        <w:autoSpaceDN w:val="0"/>
        <w:adjustRightInd w:val="0"/>
        <w:spacing w:after="0"/>
        <w:ind w:firstLine="709"/>
        <w:jc w:val="center"/>
        <w:rPr>
          <w:rFonts w:ascii="Times New Roman" w:hAnsi="Times New Roman" w:cs="Times New Roman"/>
          <w:b/>
          <w:sz w:val="24"/>
          <w:szCs w:val="24"/>
        </w:rPr>
      </w:pPr>
      <w:r w:rsidRPr="00534398">
        <w:rPr>
          <w:rFonts w:ascii="Times New Roman" w:hAnsi="Times New Roman" w:cs="Times New Roman"/>
          <w:b/>
          <w:sz w:val="24"/>
          <w:szCs w:val="24"/>
        </w:rPr>
        <w:t>17. Культура и спорт.</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rPr>
      </w:pPr>
      <w:r w:rsidRPr="00534398">
        <w:rPr>
          <w:rFonts w:ascii="Times New Roman" w:eastAsia="Times New Roman" w:hAnsi="Times New Roman" w:cs="Times New Roman"/>
          <w:sz w:val="24"/>
          <w:szCs w:val="24"/>
        </w:rPr>
        <w:t xml:space="preserve">В районе действуют МБУ «Районный центр досуга» с филиалами в </w:t>
      </w:r>
      <w:proofErr w:type="spellStart"/>
      <w:r w:rsidRPr="00534398">
        <w:rPr>
          <w:rFonts w:ascii="Times New Roman" w:eastAsia="Times New Roman" w:hAnsi="Times New Roman" w:cs="Times New Roman"/>
          <w:sz w:val="24"/>
          <w:szCs w:val="24"/>
        </w:rPr>
        <w:t>с</w:t>
      </w:r>
      <w:proofErr w:type="gramStart"/>
      <w:r w:rsidRPr="00534398">
        <w:rPr>
          <w:rFonts w:ascii="Times New Roman" w:eastAsia="Times New Roman" w:hAnsi="Times New Roman" w:cs="Times New Roman"/>
          <w:sz w:val="24"/>
          <w:szCs w:val="24"/>
        </w:rPr>
        <w:t>.З</w:t>
      </w:r>
      <w:proofErr w:type="gramEnd"/>
      <w:r w:rsidRPr="00534398">
        <w:rPr>
          <w:rFonts w:ascii="Times New Roman" w:eastAsia="Times New Roman" w:hAnsi="Times New Roman" w:cs="Times New Roman"/>
          <w:sz w:val="24"/>
          <w:szCs w:val="24"/>
        </w:rPr>
        <w:t>аречное</w:t>
      </w:r>
      <w:proofErr w:type="spellEnd"/>
      <w:r w:rsidRPr="00534398">
        <w:rPr>
          <w:rFonts w:ascii="Times New Roman" w:eastAsia="Times New Roman" w:hAnsi="Times New Roman" w:cs="Times New Roman"/>
          <w:sz w:val="24"/>
          <w:szCs w:val="24"/>
        </w:rPr>
        <w:t xml:space="preserve">, </w:t>
      </w:r>
      <w:proofErr w:type="spellStart"/>
      <w:r w:rsidRPr="00534398">
        <w:rPr>
          <w:rFonts w:ascii="Times New Roman" w:eastAsia="Times New Roman" w:hAnsi="Times New Roman" w:cs="Times New Roman"/>
          <w:sz w:val="24"/>
          <w:szCs w:val="24"/>
        </w:rPr>
        <w:t>с.Моклакан</w:t>
      </w:r>
      <w:proofErr w:type="spellEnd"/>
      <w:r w:rsidRPr="00534398">
        <w:rPr>
          <w:rFonts w:ascii="Times New Roman" w:eastAsia="Times New Roman" w:hAnsi="Times New Roman" w:cs="Times New Roman"/>
          <w:sz w:val="24"/>
          <w:szCs w:val="24"/>
        </w:rPr>
        <w:t xml:space="preserve"> и </w:t>
      </w:r>
      <w:proofErr w:type="spellStart"/>
      <w:r w:rsidRPr="00534398">
        <w:rPr>
          <w:rFonts w:ascii="Times New Roman" w:eastAsia="Times New Roman" w:hAnsi="Times New Roman" w:cs="Times New Roman"/>
          <w:sz w:val="24"/>
          <w:szCs w:val="24"/>
        </w:rPr>
        <w:t>с.Средняя</w:t>
      </w:r>
      <w:proofErr w:type="spellEnd"/>
      <w:r w:rsidRPr="00534398">
        <w:rPr>
          <w:rFonts w:ascii="Times New Roman" w:eastAsia="Times New Roman" w:hAnsi="Times New Roman" w:cs="Times New Roman"/>
          <w:sz w:val="24"/>
          <w:szCs w:val="24"/>
        </w:rPr>
        <w:t xml:space="preserve"> </w:t>
      </w:r>
      <w:proofErr w:type="spellStart"/>
      <w:r w:rsidRPr="00534398">
        <w:rPr>
          <w:rFonts w:ascii="Times New Roman" w:eastAsia="Times New Roman" w:hAnsi="Times New Roman" w:cs="Times New Roman"/>
          <w:sz w:val="24"/>
          <w:szCs w:val="24"/>
        </w:rPr>
        <w:t>Олёкма</w:t>
      </w:r>
      <w:proofErr w:type="spellEnd"/>
      <w:r w:rsidRPr="00534398">
        <w:rPr>
          <w:rFonts w:ascii="Times New Roman" w:eastAsia="Times New Roman" w:hAnsi="Times New Roman" w:cs="Times New Roman"/>
          <w:sz w:val="24"/>
          <w:szCs w:val="24"/>
        </w:rPr>
        <w:t xml:space="preserve">, МБУК «Районная центральная библиотека» с филиалами в </w:t>
      </w:r>
      <w:proofErr w:type="spellStart"/>
      <w:r w:rsidRPr="00534398">
        <w:rPr>
          <w:rFonts w:ascii="Times New Roman" w:eastAsia="Times New Roman" w:hAnsi="Times New Roman" w:cs="Times New Roman"/>
          <w:sz w:val="24"/>
          <w:szCs w:val="24"/>
        </w:rPr>
        <w:t>с.Заречное</w:t>
      </w:r>
      <w:proofErr w:type="spellEnd"/>
      <w:r w:rsidRPr="00534398">
        <w:rPr>
          <w:rFonts w:ascii="Times New Roman" w:eastAsia="Times New Roman" w:hAnsi="Times New Roman" w:cs="Times New Roman"/>
          <w:sz w:val="24"/>
          <w:szCs w:val="24"/>
        </w:rPr>
        <w:t xml:space="preserve">, </w:t>
      </w:r>
      <w:proofErr w:type="spellStart"/>
      <w:r w:rsidRPr="00534398">
        <w:rPr>
          <w:rFonts w:ascii="Times New Roman" w:eastAsia="Times New Roman" w:hAnsi="Times New Roman" w:cs="Times New Roman"/>
          <w:sz w:val="24"/>
          <w:szCs w:val="24"/>
        </w:rPr>
        <w:t>с.Моклакан</w:t>
      </w:r>
      <w:proofErr w:type="spellEnd"/>
      <w:r w:rsidRPr="00534398">
        <w:rPr>
          <w:rFonts w:ascii="Times New Roman" w:eastAsia="Times New Roman" w:hAnsi="Times New Roman" w:cs="Times New Roman"/>
          <w:sz w:val="24"/>
          <w:szCs w:val="24"/>
        </w:rPr>
        <w:t xml:space="preserve"> и </w:t>
      </w:r>
      <w:proofErr w:type="spellStart"/>
      <w:r w:rsidRPr="00534398">
        <w:rPr>
          <w:rFonts w:ascii="Times New Roman" w:eastAsia="Times New Roman" w:hAnsi="Times New Roman" w:cs="Times New Roman"/>
          <w:sz w:val="24"/>
          <w:szCs w:val="24"/>
        </w:rPr>
        <w:t>с.Средняя</w:t>
      </w:r>
      <w:proofErr w:type="spellEnd"/>
      <w:r w:rsidRPr="00534398">
        <w:rPr>
          <w:rFonts w:ascii="Times New Roman" w:eastAsia="Times New Roman" w:hAnsi="Times New Roman" w:cs="Times New Roman"/>
          <w:sz w:val="24"/>
          <w:szCs w:val="24"/>
        </w:rPr>
        <w:t xml:space="preserve"> </w:t>
      </w:r>
      <w:proofErr w:type="spellStart"/>
      <w:r w:rsidRPr="00534398">
        <w:rPr>
          <w:rFonts w:ascii="Times New Roman" w:eastAsia="Times New Roman" w:hAnsi="Times New Roman" w:cs="Times New Roman"/>
          <w:sz w:val="24"/>
          <w:szCs w:val="24"/>
        </w:rPr>
        <w:t>Олёкма</w:t>
      </w:r>
      <w:proofErr w:type="spellEnd"/>
      <w:r w:rsidRPr="00534398">
        <w:rPr>
          <w:rFonts w:ascii="Times New Roman" w:eastAsia="Times New Roman" w:hAnsi="Times New Roman" w:cs="Times New Roman"/>
          <w:sz w:val="24"/>
          <w:szCs w:val="24"/>
        </w:rPr>
        <w:t>, филиал МБУ «Районный центр досуга» историко-краеведческий музей, спортивно-молодежный центр «</w:t>
      </w:r>
      <w:proofErr w:type="spellStart"/>
      <w:r w:rsidRPr="00534398">
        <w:rPr>
          <w:rFonts w:ascii="Times New Roman" w:eastAsia="Times New Roman" w:hAnsi="Times New Roman" w:cs="Times New Roman"/>
          <w:sz w:val="24"/>
          <w:szCs w:val="24"/>
        </w:rPr>
        <w:t>Авгара</w:t>
      </w:r>
      <w:proofErr w:type="spellEnd"/>
      <w:r w:rsidRPr="00534398">
        <w:rPr>
          <w:rFonts w:ascii="Times New Roman" w:eastAsia="Times New Roman" w:hAnsi="Times New Roman" w:cs="Times New Roman"/>
          <w:sz w:val="24"/>
          <w:szCs w:val="24"/>
        </w:rPr>
        <w:t>».</w:t>
      </w:r>
    </w:p>
    <w:p w:rsidR="00534398" w:rsidRPr="00534398" w:rsidRDefault="00534398" w:rsidP="00534398">
      <w:pPr>
        <w:spacing w:after="0" w:line="240" w:lineRule="auto"/>
        <w:ind w:firstLine="709"/>
        <w:jc w:val="both"/>
        <w:rPr>
          <w:rFonts w:ascii="Times New Roman" w:eastAsia="Times New Roman" w:hAnsi="Times New Roman" w:cs="Times New Roman"/>
          <w:color w:val="000000"/>
          <w:sz w:val="24"/>
          <w:szCs w:val="24"/>
        </w:rPr>
      </w:pPr>
      <w:r w:rsidRPr="00534398">
        <w:rPr>
          <w:rFonts w:ascii="Times New Roman" w:eastAsia="Times New Roman" w:hAnsi="Times New Roman" w:cs="Times New Roman"/>
          <w:color w:val="000000"/>
          <w:sz w:val="24"/>
          <w:szCs w:val="24"/>
        </w:rPr>
        <w:t>Отделом культуры в целях утверждения и исполнения качества и доступности   муниципальных услуг разработаны и утверждены Стандарты качества, административные регламенты по  предоставлению муниципальных услуг.</w:t>
      </w:r>
    </w:p>
    <w:p w:rsidR="00534398" w:rsidRPr="00534398" w:rsidRDefault="00534398" w:rsidP="00534398">
      <w:pPr>
        <w:spacing w:after="0" w:line="240" w:lineRule="auto"/>
        <w:ind w:firstLine="709"/>
        <w:jc w:val="both"/>
        <w:rPr>
          <w:rFonts w:ascii="Times New Roman" w:eastAsia="Times New Roman" w:hAnsi="Times New Roman" w:cs="Times New Roman"/>
          <w:color w:val="000000"/>
          <w:sz w:val="24"/>
          <w:szCs w:val="24"/>
        </w:rPr>
      </w:pPr>
      <w:r w:rsidRPr="00534398">
        <w:rPr>
          <w:rFonts w:ascii="Times New Roman" w:eastAsia="Times New Roman" w:hAnsi="Times New Roman" w:cs="Times New Roman"/>
          <w:color w:val="000000"/>
          <w:sz w:val="24"/>
          <w:szCs w:val="24"/>
        </w:rPr>
        <w:t>Все учреждения работают согласно утвержденных начальником отдела культуры планов.</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rPr>
      </w:pPr>
      <w:r w:rsidRPr="00534398">
        <w:rPr>
          <w:rFonts w:ascii="Times New Roman" w:eastAsia="Times New Roman" w:hAnsi="Times New Roman" w:cs="Times New Roman"/>
          <w:sz w:val="24"/>
          <w:szCs w:val="24"/>
        </w:rPr>
        <w:t>Ведется  работа по выполнению государственных программ, по развитию традиционной культуры, применяются новые методы работы.</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eastAsia="Times New Roman" w:hAnsi="Times New Roman" w:cs="Times New Roman"/>
          <w:sz w:val="24"/>
          <w:szCs w:val="24"/>
        </w:rPr>
        <w:t xml:space="preserve">Большой ролью в патриотическом воспитании подрастающего поколения является работа по организации и проведению таких мероприятий как чествование тружеников тыла, вдов,  вечера посвященные Дню защитника Отечества,  празднования Дня Победы над фашистской Германией, минуты молчания, торжественных парадов с участием учащихся средней школы, митинги. Так в 2020 году – проведено 3 митинга. На базе филиала историко-краеведческого музея создано волонтерское движение «Добрые сердца». Целью их работы является помощь пожилым людям в работе по дому, проведение акций для малообеспеченных семей, воспитание в молодом поколении чувства патриотизма и любви к Родине. Ежегодно волонтерским движением организуется шествие «Бессмертный полк». В нем принимает участие около 150 человек, но в 2020 году в связи с пандемией в России основные мероприятия были отменены. </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Музей  может  предоставить  и  разместить  сразу 4-е  какие-либо  выставки; 2  </w:t>
      </w:r>
      <w:proofErr w:type="gramStart"/>
      <w:r w:rsidRPr="00534398">
        <w:rPr>
          <w:rFonts w:ascii="Times New Roman" w:hAnsi="Times New Roman" w:cs="Times New Roman"/>
          <w:sz w:val="24"/>
          <w:szCs w:val="24"/>
        </w:rPr>
        <w:t>постоянных</w:t>
      </w:r>
      <w:proofErr w:type="gramEnd"/>
      <w:r w:rsidRPr="00534398">
        <w:rPr>
          <w:rFonts w:ascii="Times New Roman" w:hAnsi="Times New Roman" w:cs="Times New Roman"/>
          <w:sz w:val="24"/>
          <w:szCs w:val="24"/>
        </w:rPr>
        <w:t xml:space="preserve">  раздела: это  военная  тематика  и  эвенкийская культура. Очень  большая  работа  проведена  музейным   работником  за  время работы  по  направлениям: информационно-просветительская, социальная, национальная, и  сама  музейная  деятельность.</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С  2010  года  открыт  и  работает  Эвенкийский  культурный  центр  «</w:t>
      </w:r>
      <w:proofErr w:type="spellStart"/>
      <w:r w:rsidRPr="00534398">
        <w:rPr>
          <w:rFonts w:ascii="Times New Roman" w:hAnsi="Times New Roman" w:cs="Times New Roman"/>
          <w:sz w:val="24"/>
          <w:szCs w:val="24"/>
        </w:rPr>
        <w:t>Нёрилик</w:t>
      </w:r>
      <w:proofErr w:type="spellEnd"/>
      <w:r w:rsidRPr="00534398">
        <w:rPr>
          <w:rFonts w:ascii="Times New Roman" w:hAnsi="Times New Roman" w:cs="Times New Roman"/>
          <w:sz w:val="24"/>
          <w:szCs w:val="24"/>
        </w:rPr>
        <w:t xml:space="preserve">-Надежда». При  центре работают  кружки  прикладного  творчества. Активное  посещение  разновозрастной  группы  людей. От культурного центра в 2020 году выезжала делегация в </w:t>
      </w:r>
      <w:proofErr w:type="spellStart"/>
      <w:r w:rsidRPr="00534398">
        <w:rPr>
          <w:rFonts w:ascii="Times New Roman" w:hAnsi="Times New Roman" w:cs="Times New Roman"/>
          <w:sz w:val="24"/>
          <w:szCs w:val="24"/>
        </w:rPr>
        <w:t>г</w:t>
      </w:r>
      <w:proofErr w:type="gramStart"/>
      <w:r w:rsidRPr="00534398">
        <w:rPr>
          <w:rFonts w:ascii="Times New Roman" w:hAnsi="Times New Roman" w:cs="Times New Roman"/>
          <w:sz w:val="24"/>
          <w:szCs w:val="24"/>
        </w:rPr>
        <w:t>.М</w:t>
      </w:r>
      <w:proofErr w:type="gramEnd"/>
      <w:r w:rsidRPr="00534398">
        <w:rPr>
          <w:rFonts w:ascii="Times New Roman" w:hAnsi="Times New Roman" w:cs="Times New Roman"/>
          <w:sz w:val="24"/>
          <w:szCs w:val="24"/>
        </w:rPr>
        <w:t>осква</w:t>
      </w:r>
      <w:proofErr w:type="spellEnd"/>
      <w:r w:rsidRPr="00534398">
        <w:rPr>
          <w:rFonts w:ascii="Times New Roman" w:hAnsi="Times New Roman" w:cs="Times New Roman"/>
          <w:sz w:val="24"/>
          <w:szCs w:val="24"/>
        </w:rPr>
        <w:t xml:space="preserve"> на фестиваль-выставку «Сокровища Севера», представляли эвенкийскую культуру </w:t>
      </w:r>
      <w:proofErr w:type="spellStart"/>
      <w:r w:rsidRPr="00534398">
        <w:rPr>
          <w:rFonts w:ascii="Times New Roman" w:hAnsi="Times New Roman" w:cs="Times New Roman"/>
          <w:sz w:val="24"/>
          <w:szCs w:val="24"/>
        </w:rPr>
        <w:t>Тунгиро-Олекминского</w:t>
      </w:r>
      <w:proofErr w:type="spellEnd"/>
      <w:r w:rsidRPr="00534398">
        <w:rPr>
          <w:rFonts w:ascii="Times New Roman" w:hAnsi="Times New Roman" w:cs="Times New Roman"/>
          <w:sz w:val="24"/>
          <w:szCs w:val="24"/>
        </w:rPr>
        <w:t xml:space="preserve"> района.</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lastRenderedPageBreak/>
        <w:t xml:space="preserve">Учреждениями культуры </w:t>
      </w:r>
      <w:proofErr w:type="spellStart"/>
      <w:r w:rsidRPr="00534398">
        <w:rPr>
          <w:rFonts w:ascii="Times New Roman" w:hAnsi="Times New Roman" w:cs="Times New Roman"/>
          <w:sz w:val="24"/>
          <w:szCs w:val="24"/>
        </w:rPr>
        <w:t>Тунгиро-Олёкминского</w:t>
      </w:r>
      <w:proofErr w:type="spellEnd"/>
      <w:r w:rsidRPr="00534398">
        <w:rPr>
          <w:rFonts w:ascii="Times New Roman" w:hAnsi="Times New Roman" w:cs="Times New Roman"/>
          <w:sz w:val="24"/>
          <w:szCs w:val="24"/>
        </w:rPr>
        <w:t xml:space="preserve"> района в 2020 году в связи с ограничениями, связанными с пандемией введены новые формы проведения мероприятий, конкурсов в дистанционном формате. Так среди жителей района созданы группы в </w:t>
      </w:r>
      <w:proofErr w:type="spellStart"/>
      <w:r w:rsidRPr="00534398">
        <w:rPr>
          <w:rFonts w:ascii="Times New Roman" w:hAnsi="Times New Roman" w:cs="Times New Roman"/>
          <w:sz w:val="24"/>
          <w:szCs w:val="24"/>
        </w:rPr>
        <w:t>ватсапе</w:t>
      </w:r>
      <w:proofErr w:type="spellEnd"/>
      <w:r w:rsidRPr="00534398">
        <w:rPr>
          <w:rFonts w:ascii="Times New Roman" w:hAnsi="Times New Roman" w:cs="Times New Roman"/>
          <w:sz w:val="24"/>
          <w:szCs w:val="24"/>
        </w:rPr>
        <w:t xml:space="preserve"> «Память», «Молодежь», «Культура Заречное», где население информируется о проведении онлайн конкурсов, онлайн выставок, акций, проводимых работниками культуры.</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В 2020 году МБУ «Районный центр досуга» было проведено 145 </w:t>
      </w:r>
      <w:proofErr w:type="gramStart"/>
      <w:r w:rsidRPr="00534398">
        <w:rPr>
          <w:rFonts w:ascii="Times New Roman" w:hAnsi="Times New Roman" w:cs="Times New Roman"/>
          <w:sz w:val="24"/>
          <w:szCs w:val="24"/>
        </w:rPr>
        <w:t>культурно-массовых</w:t>
      </w:r>
      <w:proofErr w:type="gramEnd"/>
      <w:r w:rsidRPr="00534398">
        <w:rPr>
          <w:rFonts w:ascii="Times New Roman" w:hAnsi="Times New Roman" w:cs="Times New Roman"/>
          <w:sz w:val="24"/>
          <w:szCs w:val="24"/>
        </w:rPr>
        <w:t xml:space="preserve"> мероприятия. </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На базе МБУ «Районный центр досуга» по инициативе бурятов </w:t>
      </w:r>
      <w:proofErr w:type="spellStart"/>
      <w:r w:rsidRPr="00534398">
        <w:rPr>
          <w:rFonts w:ascii="Times New Roman" w:hAnsi="Times New Roman" w:cs="Times New Roman"/>
          <w:sz w:val="24"/>
          <w:szCs w:val="24"/>
        </w:rPr>
        <w:t>Тунгиро-Олёкминского</w:t>
      </w:r>
      <w:proofErr w:type="spellEnd"/>
      <w:r w:rsidRPr="00534398">
        <w:rPr>
          <w:rFonts w:ascii="Times New Roman" w:hAnsi="Times New Roman" w:cs="Times New Roman"/>
          <w:sz w:val="24"/>
          <w:szCs w:val="24"/>
        </w:rPr>
        <w:t xml:space="preserve"> района с помощью работников культуры проведено бурятское мероприятие «</w:t>
      </w:r>
      <w:proofErr w:type="spellStart"/>
      <w:r w:rsidRPr="00534398">
        <w:rPr>
          <w:rFonts w:ascii="Times New Roman" w:hAnsi="Times New Roman" w:cs="Times New Roman"/>
          <w:sz w:val="24"/>
          <w:szCs w:val="24"/>
        </w:rPr>
        <w:t>Сагаалган</w:t>
      </w:r>
      <w:proofErr w:type="spellEnd"/>
      <w:r w:rsidRPr="00534398">
        <w:rPr>
          <w:rFonts w:ascii="Times New Roman" w:hAnsi="Times New Roman" w:cs="Times New Roman"/>
          <w:sz w:val="24"/>
          <w:szCs w:val="24"/>
        </w:rPr>
        <w:t>». Приняли участие более 15 человек.</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Совместно с администрацией района,  отделом ЗАГС </w:t>
      </w:r>
      <w:proofErr w:type="spellStart"/>
      <w:r w:rsidRPr="00534398">
        <w:rPr>
          <w:rFonts w:ascii="Times New Roman" w:hAnsi="Times New Roman" w:cs="Times New Roman"/>
          <w:sz w:val="24"/>
          <w:szCs w:val="24"/>
        </w:rPr>
        <w:t>Могочинского</w:t>
      </w:r>
      <w:proofErr w:type="spellEnd"/>
      <w:r w:rsidRPr="00534398">
        <w:rPr>
          <w:rFonts w:ascii="Times New Roman" w:hAnsi="Times New Roman" w:cs="Times New Roman"/>
          <w:sz w:val="24"/>
          <w:szCs w:val="24"/>
        </w:rPr>
        <w:t xml:space="preserve"> района был проведен вечер посвященный празднованию «Дню семьи, любви и верности». Медалью «За любовь и верность» награждена одна супружеская пара.</w:t>
      </w:r>
    </w:p>
    <w:p w:rsidR="00534398" w:rsidRPr="00534398" w:rsidRDefault="00534398" w:rsidP="00534398">
      <w:pPr>
        <w:spacing w:after="0" w:line="240" w:lineRule="auto"/>
        <w:ind w:firstLine="709"/>
        <w:contextualSpacing/>
        <w:jc w:val="both"/>
        <w:rPr>
          <w:rFonts w:ascii="Times New Roman" w:hAnsi="Times New Roman" w:cs="Times New Roman"/>
          <w:color w:val="000000" w:themeColor="text1"/>
          <w:sz w:val="24"/>
          <w:szCs w:val="24"/>
        </w:rPr>
      </w:pPr>
      <w:r w:rsidRPr="00534398">
        <w:rPr>
          <w:rFonts w:ascii="Times New Roman" w:hAnsi="Times New Roman" w:cs="Times New Roman"/>
          <w:sz w:val="24"/>
          <w:szCs w:val="24"/>
        </w:rPr>
        <w:t>В августе проведено  мероприятие  «День Аборигена». В рамках празднования зрителям был представлен театрализованный концерт</w:t>
      </w:r>
      <w:r w:rsidRPr="00534398">
        <w:rPr>
          <w:rFonts w:ascii="Times New Roman" w:hAnsi="Times New Roman" w:cs="Times New Roman"/>
          <w:color w:val="000000" w:themeColor="text1"/>
          <w:sz w:val="24"/>
          <w:szCs w:val="24"/>
        </w:rPr>
        <w:t xml:space="preserve">, организована выставка декоративно-прикладного творчества, </w:t>
      </w:r>
      <w:proofErr w:type="gramStart"/>
      <w:r w:rsidRPr="00534398">
        <w:rPr>
          <w:rFonts w:ascii="Times New Roman" w:hAnsi="Times New Roman" w:cs="Times New Roman"/>
          <w:color w:val="000000" w:themeColor="text1"/>
          <w:sz w:val="24"/>
          <w:szCs w:val="24"/>
        </w:rPr>
        <w:t>фото выставка</w:t>
      </w:r>
      <w:proofErr w:type="gramEnd"/>
      <w:r w:rsidRPr="00534398">
        <w:rPr>
          <w:rFonts w:ascii="Times New Roman" w:hAnsi="Times New Roman" w:cs="Times New Roman"/>
          <w:color w:val="000000" w:themeColor="text1"/>
          <w:sz w:val="24"/>
          <w:szCs w:val="24"/>
        </w:rPr>
        <w:t xml:space="preserve"> «Северяне – участники ВОВ» и национальные игры, национальная кухня. Выставка чучел редких животных была представлена от Министерства природных ресурсов Забайкальского края. Также были представлены работы Чекановой Марины – выжигание по дереву. Посетило мероприятие более 200 человек.</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color w:val="000000" w:themeColor="text1"/>
          <w:sz w:val="24"/>
          <w:szCs w:val="24"/>
        </w:rPr>
        <w:t>В рамках празднования дня Победы были посещены люди категории дети-войны, труженики тыла и приравненные к участникам ВОВ. Каждому вручены открытки, голубь Победы, георгиевская ленточка. На территории района проведено более 10 акций, посвященных 75-летию победы в ВОВ.</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2 сентября проведен митинг, посвященный 75-летию победы в ВОВ. </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3 сентября в рамках проведения мероприятия против террора работниками культуры организован показ видеофильмов: «Россия без террора».</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Ежегодно на базе МБУ «Районный центр досуга» проводятся мероприятия посвященные  дню пожилого человека. В цикл мероприятий входит: викторина, концертная программа, выставка творчества инвалида </w:t>
      </w:r>
      <w:proofErr w:type="spellStart"/>
      <w:r w:rsidRPr="00534398">
        <w:rPr>
          <w:rFonts w:ascii="Times New Roman" w:hAnsi="Times New Roman" w:cs="Times New Roman"/>
          <w:sz w:val="24"/>
          <w:szCs w:val="24"/>
        </w:rPr>
        <w:t>Пинюгиной</w:t>
      </w:r>
      <w:proofErr w:type="spellEnd"/>
      <w:r w:rsidRPr="00534398">
        <w:rPr>
          <w:rFonts w:ascii="Times New Roman" w:hAnsi="Times New Roman" w:cs="Times New Roman"/>
          <w:sz w:val="24"/>
          <w:szCs w:val="24"/>
        </w:rPr>
        <w:t xml:space="preserve"> Т.М.</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eastAsia="Times New Roman" w:hAnsi="Times New Roman" w:cs="Times New Roman"/>
          <w:sz w:val="24"/>
          <w:szCs w:val="24"/>
        </w:rPr>
        <w:t xml:space="preserve">Значительный вклад в нравственное, эстетическое воспитание вносят работники клубных учреждений. Повышение статуса семейных ценностей, формирование основ культуры семьи, стимулирование интереса молодых людей к созданию стабильных семейных отношений – это является основной целью проводимых мероприятий. </w:t>
      </w:r>
      <w:r w:rsidRPr="00534398">
        <w:rPr>
          <w:rFonts w:ascii="Times New Roman" w:hAnsi="Times New Roman" w:cs="Times New Roman"/>
          <w:sz w:val="24"/>
          <w:szCs w:val="24"/>
        </w:rPr>
        <w:t xml:space="preserve">При   проведении  массовых  мероприятий  внедрено  проведение  </w:t>
      </w:r>
      <w:proofErr w:type="spellStart"/>
      <w:r w:rsidRPr="00534398">
        <w:rPr>
          <w:rFonts w:ascii="Times New Roman" w:hAnsi="Times New Roman" w:cs="Times New Roman"/>
          <w:sz w:val="24"/>
          <w:szCs w:val="24"/>
        </w:rPr>
        <w:t>ФЛЭШМОБа</w:t>
      </w:r>
      <w:proofErr w:type="spellEnd"/>
      <w:r w:rsidRPr="00534398">
        <w:rPr>
          <w:rFonts w:ascii="Times New Roman" w:hAnsi="Times New Roman" w:cs="Times New Roman"/>
          <w:sz w:val="24"/>
          <w:szCs w:val="24"/>
        </w:rPr>
        <w:t>: исполнение песен, построение  в  рисунок.</w:t>
      </w:r>
    </w:p>
    <w:p w:rsidR="00534398" w:rsidRPr="00534398" w:rsidRDefault="00534398" w:rsidP="00534398">
      <w:pPr>
        <w:spacing w:after="0" w:line="240" w:lineRule="auto"/>
        <w:ind w:firstLine="709"/>
        <w:contextualSpacing/>
        <w:jc w:val="both"/>
        <w:rPr>
          <w:rFonts w:ascii="Times New Roman" w:eastAsia="Times New Roman" w:hAnsi="Times New Roman" w:cs="Times New Roman"/>
          <w:sz w:val="24"/>
          <w:szCs w:val="24"/>
        </w:rPr>
      </w:pPr>
      <w:r w:rsidRPr="00534398">
        <w:rPr>
          <w:rFonts w:ascii="Times New Roman" w:eastAsia="Times New Roman" w:hAnsi="Times New Roman" w:cs="Times New Roman"/>
          <w:sz w:val="24"/>
          <w:szCs w:val="24"/>
        </w:rPr>
        <w:t>Не для кого ни секрет, что здоровый образ жизни несет в себе только положительный заряд. Радует большой интерес населения к активному образу жизни детей, организация мероприятий с использованием подвижных игр, конкурсов, викторин, лекций, диспуто</w:t>
      </w:r>
      <w:proofErr w:type="gramStart"/>
      <w:r w:rsidRPr="00534398">
        <w:rPr>
          <w:rFonts w:ascii="Times New Roman" w:eastAsia="Times New Roman" w:hAnsi="Times New Roman" w:cs="Times New Roman"/>
          <w:sz w:val="24"/>
          <w:szCs w:val="24"/>
        </w:rPr>
        <w:t>в-</w:t>
      </w:r>
      <w:proofErr w:type="gramEnd"/>
      <w:r w:rsidRPr="00534398">
        <w:rPr>
          <w:rFonts w:ascii="Times New Roman" w:eastAsia="Times New Roman" w:hAnsi="Times New Roman" w:cs="Times New Roman"/>
          <w:sz w:val="24"/>
          <w:szCs w:val="24"/>
        </w:rPr>
        <w:t xml:space="preserve"> самая распространенная форма деятельности работников библиотек. </w:t>
      </w:r>
    </w:p>
    <w:p w:rsidR="00534398" w:rsidRPr="00534398" w:rsidRDefault="00534398" w:rsidP="00534398">
      <w:pPr>
        <w:spacing w:after="0" w:line="240" w:lineRule="auto"/>
        <w:ind w:firstLine="709"/>
        <w:contextualSpacing/>
        <w:jc w:val="both"/>
        <w:rPr>
          <w:rFonts w:ascii="Times New Roman" w:eastAsia="Times New Roman" w:hAnsi="Times New Roman" w:cs="Times New Roman"/>
          <w:sz w:val="24"/>
          <w:szCs w:val="24"/>
        </w:rPr>
      </w:pPr>
      <w:r w:rsidRPr="00534398">
        <w:rPr>
          <w:rFonts w:ascii="Times New Roman" w:eastAsia="Times New Roman" w:hAnsi="Times New Roman" w:cs="Times New Roman"/>
          <w:sz w:val="24"/>
          <w:szCs w:val="24"/>
        </w:rPr>
        <w:t>В рамках муниципальной программы «Патриотическое воспитание» в 2020 году библиотекой организован уличный праздник «Масленица» для детей с играми и угощениями блинами.</w:t>
      </w:r>
    </w:p>
    <w:p w:rsidR="00534398" w:rsidRPr="00534398" w:rsidRDefault="00534398" w:rsidP="00534398">
      <w:pPr>
        <w:spacing w:after="0" w:line="240" w:lineRule="auto"/>
        <w:ind w:firstLine="709"/>
        <w:contextualSpacing/>
        <w:jc w:val="both"/>
        <w:rPr>
          <w:rFonts w:ascii="Times New Roman" w:eastAsia="Times New Roman" w:hAnsi="Times New Roman" w:cs="Times New Roman"/>
          <w:sz w:val="24"/>
          <w:szCs w:val="24"/>
        </w:rPr>
      </w:pPr>
      <w:r w:rsidRPr="00534398">
        <w:rPr>
          <w:rFonts w:ascii="Times New Roman" w:eastAsia="Times New Roman" w:hAnsi="Times New Roman" w:cs="Times New Roman"/>
          <w:sz w:val="24"/>
          <w:szCs w:val="24"/>
        </w:rPr>
        <w:t>Выделено с бюджета муниципального района «Тунгиро-Олекминский район» МБУК «Районная центральная библиотека» в 2020 году на комплектование книжных фондов – 154 000,00 рублей.</w:t>
      </w:r>
    </w:p>
    <w:p w:rsidR="00534398" w:rsidRPr="00534398" w:rsidRDefault="00534398" w:rsidP="00534398">
      <w:pPr>
        <w:spacing w:after="0" w:line="240" w:lineRule="auto"/>
        <w:ind w:firstLine="709"/>
        <w:contextualSpacing/>
        <w:jc w:val="both"/>
        <w:rPr>
          <w:rFonts w:ascii="Times New Roman" w:eastAsia="Times New Roman" w:hAnsi="Times New Roman" w:cs="Times New Roman"/>
          <w:sz w:val="24"/>
          <w:szCs w:val="24"/>
        </w:rPr>
      </w:pPr>
      <w:r w:rsidRPr="00534398">
        <w:rPr>
          <w:rFonts w:ascii="Times New Roman" w:eastAsia="Times New Roman" w:hAnsi="Times New Roman" w:cs="Times New Roman"/>
          <w:sz w:val="24"/>
          <w:szCs w:val="24"/>
        </w:rPr>
        <w:t>Работа с детьми в районе ведется систематически. Различные формирования, кружки, объединения занимают свободное время детей. Работниками культуры ставится задача заинтересовать, научить, а также показать на сцене таланты района. Дети отвечают благодарностью и с удовольствием выступают.</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lastRenderedPageBreak/>
        <w:t xml:space="preserve">За счет муниципальной программы «Культура муниципального района в муниципальном районе «Тунгиро-Олёкминский район» на 2020 год» были  обучены работники </w:t>
      </w:r>
      <w:r w:rsidRPr="00534398">
        <w:rPr>
          <w:rFonts w:ascii="Times New Roman" w:hAnsi="Times New Roman" w:cs="Times New Roman"/>
          <w:bCs/>
          <w:sz w:val="24"/>
          <w:szCs w:val="24"/>
        </w:rPr>
        <w:t>по охране труда, пройдены курсы повышения квалификации</w:t>
      </w:r>
      <w:r w:rsidRPr="00534398">
        <w:rPr>
          <w:rFonts w:ascii="Times New Roman" w:hAnsi="Times New Roman" w:cs="Times New Roman"/>
          <w:sz w:val="24"/>
          <w:szCs w:val="24"/>
        </w:rPr>
        <w:t xml:space="preserve">. </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В 2020 году подписано соглашение с Министерством культуры Забайкальского края о предоставлении субсидии из бюджета Забайкальского края на укрепление материально-технической базы сельского центра досуга </w:t>
      </w:r>
      <w:proofErr w:type="spellStart"/>
      <w:r w:rsidRPr="00534398">
        <w:rPr>
          <w:rFonts w:ascii="Times New Roman" w:hAnsi="Times New Roman" w:cs="Times New Roman"/>
          <w:sz w:val="24"/>
          <w:szCs w:val="24"/>
        </w:rPr>
        <w:t>с</w:t>
      </w:r>
      <w:proofErr w:type="gramStart"/>
      <w:r w:rsidRPr="00534398">
        <w:rPr>
          <w:rFonts w:ascii="Times New Roman" w:hAnsi="Times New Roman" w:cs="Times New Roman"/>
          <w:sz w:val="24"/>
          <w:szCs w:val="24"/>
        </w:rPr>
        <w:t>.З</w:t>
      </w:r>
      <w:proofErr w:type="gramEnd"/>
      <w:r w:rsidRPr="00534398">
        <w:rPr>
          <w:rFonts w:ascii="Times New Roman" w:hAnsi="Times New Roman" w:cs="Times New Roman"/>
          <w:sz w:val="24"/>
          <w:szCs w:val="24"/>
        </w:rPr>
        <w:t>аречное</w:t>
      </w:r>
      <w:proofErr w:type="spellEnd"/>
      <w:r w:rsidRPr="00534398">
        <w:rPr>
          <w:rFonts w:ascii="Times New Roman" w:hAnsi="Times New Roman" w:cs="Times New Roman"/>
          <w:sz w:val="24"/>
          <w:szCs w:val="24"/>
        </w:rPr>
        <w:t>. Закуплена музыкальная и световая аппаратура на сумму 449878,64 рубля.</w:t>
      </w:r>
    </w:p>
    <w:p w:rsidR="00534398" w:rsidRPr="00534398" w:rsidRDefault="00534398" w:rsidP="00534398">
      <w:pPr>
        <w:spacing w:after="0" w:line="240" w:lineRule="auto"/>
        <w:ind w:firstLine="709"/>
        <w:contextualSpacing/>
        <w:jc w:val="both"/>
        <w:rPr>
          <w:rFonts w:ascii="Times New Roman" w:hAnsi="Times New Roman" w:cs="Times New Roman"/>
          <w:color w:val="000000" w:themeColor="text1"/>
          <w:sz w:val="24"/>
          <w:szCs w:val="24"/>
        </w:rPr>
      </w:pPr>
      <w:r w:rsidRPr="00534398">
        <w:rPr>
          <w:rFonts w:ascii="Times New Roman" w:hAnsi="Times New Roman" w:cs="Times New Roman"/>
          <w:sz w:val="24"/>
          <w:szCs w:val="24"/>
        </w:rPr>
        <w:t xml:space="preserve">В 2020 году заключен договор и произведена оплата печати книги </w:t>
      </w:r>
      <w:r w:rsidRPr="00534398">
        <w:rPr>
          <w:rFonts w:ascii="Times New Roman" w:hAnsi="Times New Roman" w:cs="Times New Roman"/>
          <w:color w:val="000000" w:themeColor="text1"/>
          <w:sz w:val="24"/>
          <w:szCs w:val="24"/>
        </w:rPr>
        <w:t xml:space="preserve">«Эвенки </w:t>
      </w:r>
      <w:proofErr w:type="spellStart"/>
      <w:r w:rsidRPr="00534398">
        <w:rPr>
          <w:rFonts w:ascii="Times New Roman" w:hAnsi="Times New Roman" w:cs="Times New Roman"/>
          <w:color w:val="000000" w:themeColor="text1"/>
          <w:sz w:val="24"/>
          <w:szCs w:val="24"/>
        </w:rPr>
        <w:t>Тунгиро-Олёкминского</w:t>
      </w:r>
      <w:proofErr w:type="spellEnd"/>
      <w:r w:rsidRPr="00534398">
        <w:rPr>
          <w:rFonts w:ascii="Times New Roman" w:hAnsi="Times New Roman" w:cs="Times New Roman"/>
          <w:color w:val="000000" w:themeColor="text1"/>
          <w:sz w:val="24"/>
          <w:szCs w:val="24"/>
        </w:rPr>
        <w:t xml:space="preserve"> района» на сумму 123161,83 рублей.</w:t>
      </w:r>
    </w:p>
    <w:p w:rsidR="00534398" w:rsidRPr="00534398" w:rsidRDefault="00534398" w:rsidP="00534398">
      <w:pPr>
        <w:spacing w:after="0" w:line="240" w:lineRule="auto"/>
        <w:ind w:firstLine="709"/>
        <w:contextualSpacing/>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 xml:space="preserve">Активистом молодежи </w:t>
      </w:r>
      <w:proofErr w:type="spellStart"/>
      <w:r w:rsidRPr="00534398">
        <w:rPr>
          <w:rFonts w:ascii="Times New Roman" w:hAnsi="Times New Roman" w:cs="Times New Roman"/>
          <w:color w:val="000000" w:themeColor="text1"/>
          <w:sz w:val="24"/>
          <w:szCs w:val="24"/>
        </w:rPr>
        <w:t>Высотиной</w:t>
      </w:r>
      <w:proofErr w:type="spellEnd"/>
      <w:r w:rsidRPr="00534398">
        <w:rPr>
          <w:rFonts w:ascii="Times New Roman" w:hAnsi="Times New Roman" w:cs="Times New Roman"/>
          <w:color w:val="000000" w:themeColor="text1"/>
          <w:sz w:val="24"/>
          <w:szCs w:val="24"/>
        </w:rPr>
        <w:t xml:space="preserve"> А.Н. от МБУ «Районный центр досуга» выигран грант на обустройство площадки для молодежного досуга «</w:t>
      </w:r>
      <w:r w:rsidRPr="00534398">
        <w:rPr>
          <w:rFonts w:ascii="Times New Roman" w:hAnsi="Times New Roman" w:cs="Times New Roman"/>
          <w:color w:val="000000" w:themeColor="text1"/>
          <w:sz w:val="24"/>
          <w:szCs w:val="24"/>
          <w:lang w:val="en-US"/>
        </w:rPr>
        <w:t>Relax</w:t>
      </w:r>
      <w:r w:rsidRPr="00534398">
        <w:rPr>
          <w:rFonts w:ascii="Times New Roman" w:hAnsi="Times New Roman" w:cs="Times New Roman"/>
          <w:color w:val="000000" w:themeColor="text1"/>
          <w:sz w:val="24"/>
          <w:szCs w:val="24"/>
        </w:rPr>
        <w:t xml:space="preserve">-зона 14+»  в ЗРОО ресурсный центр поддержки молодёжных проектов «Забайкальский молодёжный центр» на сумму 56250,00р. </w:t>
      </w:r>
    </w:p>
    <w:p w:rsidR="00534398" w:rsidRPr="00534398" w:rsidRDefault="00534398" w:rsidP="00534398">
      <w:pPr>
        <w:spacing w:after="0" w:line="240" w:lineRule="auto"/>
        <w:ind w:firstLine="709"/>
        <w:contextualSpacing/>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Для новогоднего оформления территории района приобретена искусственная елка высотой 7 метров на сумму 190180,31р.</w:t>
      </w:r>
    </w:p>
    <w:p w:rsidR="00534398" w:rsidRPr="00534398" w:rsidRDefault="00534398" w:rsidP="00534398">
      <w:pPr>
        <w:spacing w:after="0" w:line="240" w:lineRule="auto"/>
        <w:ind w:firstLine="709"/>
        <w:jc w:val="both"/>
        <w:rPr>
          <w:rFonts w:ascii="Times New Roman" w:hAnsi="Times New Roman" w:cs="Times New Roman"/>
          <w:color w:val="000000" w:themeColor="text1"/>
          <w:sz w:val="24"/>
          <w:szCs w:val="24"/>
        </w:rPr>
      </w:pPr>
      <w:r w:rsidRPr="00534398">
        <w:rPr>
          <w:rFonts w:ascii="Times New Roman" w:hAnsi="Times New Roman" w:cs="Times New Roman"/>
          <w:color w:val="000000" w:themeColor="text1"/>
          <w:sz w:val="24"/>
          <w:szCs w:val="24"/>
        </w:rPr>
        <w:t>В 2020 году средняя заработная плата работников учреждений культуры составила 39175,20 рублей.</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rPr>
      </w:pPr>
      <w:r w:rsidRPr="00534398">
        <w:rPr>
          <w:rFonts w:ascii="Times New Roman" w:eastAsia="Times New Roman" w:hAnsi="Times New Roman" w:cs="Times New Roman"/>
          <w:sz w:val="24"/>
          <w:szCs w:val="24"/>
        </w:rPr>
        <w:t>Объем платных услуг населению в 2018 году – 138611,50 (сто тридцать восемь тысяч шестьсот одиннадцать) рублей 50 коп, в 2019 году – 188870,0 рублей, в 2020 году – 116582,8 рублей. Средства направлены на заработную плату работников культуры.</w:t>
      </w:r>
    </w:p>
    <w:p w:rsidR="00534398" w:rsidRPr="00534398" w:rsidRDefault="00534398" w:rsidP="00534398">
      <w:pPr>
        <w:spacing w:after="0" w:line="240" w:lineRule="auto"/>
        <w:ind w:firstLine="709"/>
        <w:jc w:val="both"/>
        <w:rPr>
          <w:rFonts w:ascii="Times New Roman" w:eastAsia="Times New Roman" w:hAnsi="Times New Roman" w:cs="Times New Roman"/>
          <w:sz w:val="24"/>
          <w:szCs w:val="24"/>
        </w:rPr>
      </w:pPr>
      <w:r w:rsidRPr="00534398">
        <w:rPr>
          <w:rFonts w:ascii="Times New Roman" w:eastAsia="Times New Roman" w:hAnsi="Times New Roman" w:cs="Times New Roman"/>
          <w:sz w:val="24"/>
          <w:szCs w:val="24"/>
        </w:rPr>
        <w:t>В 2020 году на отрасль «Культура» было запланировано  21 405 865,19 рублей  из местного бюджета, сумма израсходована в полном объеме.</w:t>
      </w:r>
    </w:p>
    <w:p w:rsidR="00534398" w:rsidRPr="00534398" w:rsidRDefault="00534398" w:rsidP="00534398">
      <w:pPr>
        <w:spacing w:after="0" w:line="240" w:lineRule="auto"/>
        <w:ind w:firstLine="567"/>
        <w:jc w:val="both"/>
        <w:rPr>
          <w:rFonts w:ascii="Times New Roman" w:eastAsia="Times New Roman" w:hAnsi="Times New Roman" w:cs="Times New Roman"/>
          <w:sz w:val="24"/>
          <w:szCs w:val="24"/>
        </w:rPr>
      </w:pPr>
      <w:r w:rsidRPr="00534398">
        <w:rPr>
          <w:rFonts w:ascii="Times New Roman" w:eastAsia="Times New Roman" w:hAnsi="Times New Roman" w:cs="Times New Roman"/>
          <w:sz w:val="24"/>
          <w:szCs w:val="24"/>
        </w:rPr>
        <w:t>Задачи на 2021 год, кроме календарных дат:</w:t>
      </w:r>
    </w:p>
    <w:p w:rsidR="00534398" w:rsidRPr="00534398" w:rsidRDefault="00534398" w:rsidP="00534398">
      <w:pPr>
        <w:numPr>
          <w:ilvl w:val="0"/>
          <w:numId w:val="11"/>
        </w:numPr>
        <w:spacing w:after="0" w:line="240" w:lineRule="auto"/>
        <w:contextualSpacing/>
        <w:jc w:val="both"/>
        <w:rPr>
          <w:rFonts w:ascii="Times New Roman" w:eastAsia="Times New Roman" w:hAnsi="Times New Roman" w:cs="Times New Roman"/>
          <w:sz w:val="24"/>
          <w:szCs w:val="24"/>
        </w:rPr>
      </w:pPr>
      <w:r w:rsidRPr="00534398">
        <w:rPr>
          <w:rFonts w:ascii="Times New Roman" w:eastAsia="Times New Roman" w:hAnsi="Times New Roman" w:cs="Times New Roman"/>
          <w:sz w:val="24"/>
          <w:szCs w:val="24"/>
        </w:rPr>
        <w:t>Реализация программы «Культура муниципального района «Тунгиро-Олекминский район» на 2021 год» выделено 280 тыс. рублей.</w:t>
      </w:r>
    </w:p>
    <w:p w:rsidR="00534398" w:rsidRPr="00534398" w:rsidRDefault="00534398" w:rsidP="00534398">
      <w:pPr>
        <w:numPr>
          <w:ilvl w:val="0"/>
          <w:numId w:val="11"/>
        </w:numPr>
        <w:spacing w:after="0" w:line="240" w:lineRule="auto"/>
        <w:contextualSpacing/>
        <w:jc w:val="both"/>
        <w:rPr>
          <w:rFonts w:ascii="Times New Roman" w:eastAsia="Times New Roman" w:hAnsi="Times New Roman" w:cs="Times New Roman"/>
          <w:sz w:val="24"/>
          <w:szCs w:val="24"/>
        </w:rPr>
      </w:pPr>
      <w:r w:rsidRPr="00534398">
        <w:rPr>
          <w:rFonts w:ascii="Times New Roman" w:eastAsia="Times New Roman" w:hAnsi="Times New Roman" w:cs="Times New Roman"/>
          <w:sz w:val="24"/>
          <w:szCs w:val="24"/>
        </w:rPr>
        <w:t>Участие участников творческой самодеятельности района в краевых, межмуниципальных мероприятиях.</w:t>
      </w:r>
    </w:p>
    <w:p w:rsidR="00534398" w:rsidRPr="00534398" w:rsidRDefault="00534398" w:rsidP="00534398">
      <w:pPr>
        <w:spacing w:after="0"/>
        <w:jc w:val="center"/>
        <w:rPr>
          <w:rFonts w:ascii="Times New Roman" w:eastAsia="Times New Roman" w:hAnsi="Times New Roman" w:cs="Times New Roman"/>
          <w:sz w:val="24"/>
          <w:szCs w:val="24"/>
        </w:rPr>
      </w:pPr>
      <w:r w:rsidRPr="00534398">
        <w:rPr>
          <w:rFonts w:ascii="Times New Roman" w:eastAsia="Times New Roman" w:hAnsi="Times New Roman" w:cs="Times New Roman"/>
          <w:b/>
          <w:sz w:val="24"/>
          <w:szCs w:val="24"/>
        </w:rPr>
        <w:t>17.2 Спорт</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С 2006 года открыт и работает спортивно-молодежный центр «</w:t>
      </w:r>
      <w:proofErr w:type="spellStart"/>
      <w:r w:rsidRPr="00534398">
        <w:rPr>
          <w:rFonts w:ascii="Times New Roman" w:hAnsi="Times New Roman" w:cs="Times New Roman"/>
          <w:sz w:val="24"/>
          <w:szCs w:val="24"/>
        </w:rPr>
        <w:t>Авгара</w:t>
      </w:r>
      <w:proofErr w:type="spellEnd"/>
      <w:r w:rsidRPr="00534398">
        <w:rPr>
          <w:rFonts w:ascii="Times New Roman" w:hAnsi="Times New Roman" w:cs="Times New Roman"/>
          <w:sz w:val="24"/>
          <w:szCs w:val="24"/>
        </w:rPr>
        <w:t xml:space="preserve">». Тренажёрный зал полностью укомплектован: беговые дорожки, велотренажёры, силовые тренажёры, гири, турник, штанги. Большая  посещаемость  в  теннисный и бильярдный зал. Имеются комплекты  одежды для игры в  хоккей – для подростков, комплекты лыж; волейбольная форма в  комплекте, в том числе форма для  взрослых; мячи, </w:t>
      </w:r>
      <w:proofErr w:type="spellStart"/>
      <w:r w:rsidRPr="00534398">
        <w:rPr>
          <w:rFonts w:ascii="Times New Roman" w:hAnsi="Times New Roman" w:cs="Times New Roman"/>
          <w:sz w:val="24"/>
          <w:szCs w:val="24"/>
        </w:rPr>
        <w:t>дартс</w:t>
      </w:r>
      <w:proofErr w:type="spellEnd"/>
      <w:r w:rsidRPr="00534398">
        <w:rPr>
          <w:rFonts w:ascii="Times New Roman" w:hAnsi="Times New Roman" w:cs="Times New Roman"/>
          <w:sz w:val="24"/>
          <w:szCs w:val="24"/>
        </w:rPr>
        <w:t xml:space="preserve">, шашки, шахматы, скакалки, </w:t>
      </w:r>
      <w:proofErr w:type="spellStart"/>
      <w:r w:rsidRPr="00534398">
        <w:rPr>
          <w:rFonts w:ascii="Times New Roman" w:hAnsi="Times New Roman" w:cs="Times New Roman"/>
          <w:sz w:val="24"/>
          <w:szCs w:val="24"/>
        </w:rPr>
        <w:t>спортдиски</w:t>
      </w:r>
      <w:proofErr w:type="spellEnd"/>
      <w:r w:rsidRPr="00534398">
        <w:rPr>
          <w:rFonts w:ascii="Times New Roman" w:hAnsi="Times New Roman" w:cs="Times New Roman"/>
          <w:sz w:val="24"/>
          <w:szCs w:val="24"/>
        </w:rPr>
        <w:t xml:space="preserve">, клюшки д/хоккея с мячом, коньки фигурные.  </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В 2020 году заключены договора по разработке ПСД, прохождения инженерно-изыскательных работ на строительство спортивного зала в </w:t>
      </w:r>
      <w:proofErr w:type="spellStart"/>
      <w:r w:rsidRPr="00534398">
        <w:rPr>
          <w:rFonts w:ascii="Times New Roman" w:hAnsi="Times New Roman" w:cs="Times New Roman"/>
          <w:sz w:val="24"/>
          <w:szCs w:val="24"/>
        </w:rPr>
        <w:t>с</w:t>
      </w:r>
      <w:proofErr w:type="gramStart"/>
      <w:r w:rsidRPr="00534398">
        <w:rPr>
          <w:rFonts w:ascii="Times New Roman" w:hAnsi="Times New Roman" w:cs="Times New Roman"/>
          <w:sz w:val="24"/>
          <w:szCs w:val="24"/>
        </w:rPr>
        <w:t>.Т</w:t>
      </w:r>
      <w:proofErr w:type="gramEnd"/>
      <w:r w:rsidRPr="00534398">
        <w:rPr>
          <w:rFonts w:ascii="Times New Roman" w:hAnsi="Times New Roman" w:cs="Times New Roman"/>
          <w:sz w:val="24"/>
          <w:szCs w:val="24"/>
        </w:rPr>
        <w:t>упик</w:t>
      </w:r>
      <w:proofErr w:type="spellEnd"/>
      <w:r w:rsidRPr="00534398">
        <w:rPr>
          <w:rFonts w:ascii="Times New Roman" w:hAnsi="Times New Roman" w:cs="Times New Roman"/>
          <w:sz w:val="24"/>
          <w:szCs w:val="24"/>
        </w:rPr>
        <w:t xml:space="preserve">, </w:t>
      </w:r>
      <w:proofErr w:type="spellStart"/>
      <w:r w:rsidRPr="00534398">
        <w:rPr>
          <w:rFonts w:ascii="Times New Roman" w:hAnsi="Times New Roman" w:cs="Times New Roman"/>
          <w:sz w:val="24"/>
          <w:szCs w:val="24"/>
        </w:rPr>
        <w:t>ул.Нагорная</w:t>
      </w:r>
      <w:proofErr w:type="spellEnd"/>
      <w:r w:rsidRPr="00534398">
        <w:rPr>
          <w:rFonts w:ascii="Times New Roman" w:hAnsi="Times New Roman" w:cs="Times New Roman"/>
          <w:sz w:val="24"/>
          <w:szCs w:val="24"/>
        </w:rPr>
        <w:t xml:space="preserve"> д.21 на сумму 2725290,00р со средств краевого бюджета.</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Все  мероприятия  и  посещения  спорткомплекса  проводятся  на  бесплатной  основе, кроме  оплаты  за  игру  в  бильярд. </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Ежегодно на территории района проводится массовая лыжная гонка «Лыжня России». Приняли участие около 50 человек. Всем участникам были подарены шапочки с логотипом «Лыжня России 2020» и стартовые номера, участникам, занявшим призовые места, денежное поощрение.</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Ежегодно,  с целью привлечения дошкольников к занятиям физической культурой отдел культуры проводит районную Спартакиаду дошкольников. Участие принимали команды дошкольных образовательных учреждений </w:t>
      </w:r>
      <w:proofErr w:type="spellStart"/>
      <w:r w:rsidRPr="00534398">
        <w:rPr>
          <w:rFonts w:ascii="Times New Roman" w:hAnsi="Times New Roman" w:cs="Times New Roman"/>
          <w:sz w:val="24"/>
          <w:szCs w:val="24"/>
        </w:rPr>
        <w:t>с</w:t>
      </w:r>
      <w:proofErr w:type="gramStart"/>
      <w:r w:rsidRPr="00534398">
        <w:rPr>
          <w:rFonts w:ascii="Times New Roman" w:hAnsi="Times New Roman" w:cs="Times New Roman"/>
          <w:sz w:val="24"/>
          <w:szCs w:val="24"/>
        </w:rPr>
        <w:t>.З</w:t>
      </w:r>
      <w:proofErr w:type="gramEnd"/>
      <w:r w:rsidRPr="00534398">
        <w:rPr>
          <w:rFonts w:ascii="Times New Roman" w:hAnsi="Times New Roman" w:cs="Times New Roman"/>
          <w:sz w:val="24"/>
          <w:szCs w:val="24"/>
        </w:rPr>
        <w:t>аречное</w:t>
      </w:r>
      <w:proofErr w:type="spellEnd"/>
      <w:r w:rsidRPr="00534398">
        <w:rPr>
          <w:rFonts w:ascii="Times New Roman" w:hAnsi="Times New Roman" w:cs="Times New Roman"/>
          <w:sz w:val="24"/>
          <w:szCs w:val="24"/>
        </w:rPr>
        <w:t xml:space="preserve"> и </w:t>
      </w:r>
      <w:proofErr w:type="spellStart"/>
      <w:r w:rsidRPr="00534398">
        <w:rPr>
          <w:rFonts w:ascii="Times New Roman" w:hAnsi="Times New Roman" w:cs="Times New Roman"/>
          <w:sz w:val="24"/>
          <w:szCs w:val="24"/>
        </w:rPr>
        <w:t>с.Тупик</w:t>
      </w:r>
      <w:proofErr w:type="spellEnd"/>
      <w:r w:rsidRPr="00534398">
        <w:rPr>
          <w:rFonts w:ascii="Times New Roman" w:hAnsi="Times New Roman" w:cs="Times New Roman"/>
          <w:sz w:val="24"/>
          <w:szCs w:val="24"/>
        </w:rPr>
        <w:t xml:space="preserve"> (24 ребенка). Все участники были награждены грамотами, медалями и призами.</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В ноябре 2020 года в рамках празднования Дня матери в школьном спортзале проводился спортивный праздник «А ну-ка, мамы!». Участие приняли 24 мамочки. Все были награждены грамотами и ценными подарками. </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Ежегодно среди организаций района в декабре проводится предновогодний турнир по волейболу. Участие приняли 4 команды. </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lastRenderedPageBreak/>
        <w:t>В рамках реализации муниципальной программы «Развитие физической культуры и спорта в 2020 году» приобретен спортивный инвентарь, мячи, закуплена форма для призывной молодёжи, приобретен необходимый для сдачи норм ГТО спортивный инвентарь на сумму 479038,10р. Также приобретены, на данный момент очень востребованные, палки для скандинавской ходьбы</w:t>
      </w:r>
      <w:proofErr w:type="gramStart"/>
      <w:r w:rsidRPr="00534398">
        <w:rPr>
          <w:rFonts w:ascii="Times New Roman" w:hAnsi="Times New Roman" w:cs="Times New Roman"/>
          <w:sz w:val="24"/>
          <w:szCs w:val="24"/>
        </w:rPr>
        <w:t>.</w:t>
      </w:r>
      <w:proofErr w:type="gramEnd"/>
      <w:r w:rsidRPr="00534398">
        <w:rPr>
          <w:rFonts w:ascii="Times New Roman" w:hAnsi="Times New Roman" w:cs="Times New Roman"/>
          <w:sz w:val="24"/>
          <w:szCs w:val="24"/>
        </w:rPr>
        <w:t xml:space="preserve"> (</w:t>
      </w:r>
      <w:proofErr w:type="gramStart"/>
      <w:r w:rsidRPr="00534398">
        <w:rPr>
          <w:rFonts w:ascii="Times New Roman" w:hAnsi="Times New Roman" w:cs="Times New Roman"/>
          <w:sz w:val="24"/>
          <w:szCs w:val="24"/>
        </w:rPr>
        <w:t>в</w:t>
      </w:r>
      <w:proofErr w:type="gramEnd"/>
      <w:r w:rsidRPr="00534398">
        <w:rPr>
          <w:rFonts w:ascii="Times New Roman" w:hAnsi="Times New Roman" w:cs="Times New Roman"/>
          <w:sz w:val="24"/>
          <w:szCs w:val="24"/>
        </w:rPr>
        <w:t xml:space="preserve">се они выданы участникам Центра долголетия) </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В связи с введёнными ограничениями, связанными с пандемией некоторые мероприятия отменены. </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В зимний период были проведены соревнования по лыжному спорту, хоккею. В летний период проводятся совместные мероприятия с МБУ «Районный центр досуга» для детей школьного возраста, проводится работа в лагерях дневного пребывания </w:t>
      </w:r>
      <w:proofErr w:type="spellStart"/>
      <w:r w:rsidRPr="00534398">
        <w:rPr>
          <w:rFonts w:ascii="Times New Roman" w:hAnsi="Times New Roman" w:cs="Times New Roman"/>
          <w:sz w:val="24"/>
          <w:szCs w:val="24"/>
        </w:rPr>
        <w:t>с</w:t>
      </w:r>
      <w:proofErr w:type="gramStart"/>
      <w:r w:rsidRPr="00534398">
        <w:rPr>
          <w:rFonts w:ascii="Times New Roman" w:hAnsi="Times New Roman" w:cs="Times New Roman"/>
          <w:sz w:val="24"/>
          <w:szCs w:val="24"/>
        </w:rPr>
        <w:t>.Т</w:t>
      </w:r>
      <w:proofErr w:type="gramEnd"/>
      <w:r w:rsidRPr="00534398">
        <w:rPr>
          <w:rFonts w:ascii="Times New Roman" w:hAnsi="Times New Roman" w:cs="Times New Roman"/>
          <w:sz w:val="24"/>
          <w:szCs w:val="24"/>
        </w:rPr>
        <w:t>упик</w:t>
      </w:r>
      <w:proofErr w:type="spellEnd"/>
      <w:r w:rsidRPr="00534398">
        <w:rPr>
          <w:rFonts w:ascii="Times New Roman" w:hAnsi="Times New Roman" w:cs="Times New Roman"/>
          <w:sz w:val="24"/>
          <w:szCs w:val="24"/>
        </w:rPr>
        <w:t xml:space="preserve"> и </w:t>
      </w:r>
      <w:proofErr w:type="spellStart"/>
      <w:r w:rsidRPr="00534398">
        <w:rPr>
          <w:rFonts w:ascii="Times New Roman" w:hAnsi="Times New Roman" w:cs="Times New Roman"/>
          <w:sz w:val="24"/>
          <w:szCs w:val="24"/>
        </w:rPr>
        <w:t>с.Заречное</w:t>
      </w:r>
      <w:proofErr w:type="spellEnd"/>
      <w:r w:rsidRPr="00534398">
        <w:rPr>
          <w:rFonts w:ascii="Times New Roman" w:hAnsi="Times New Roman" w:cs="Times New Roman"/>
          <w:sz w:val="24"/>
          <w:szCs w:val="24"/>
        </w:rPr>
        <w:t>.</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 На проведение мероприятий по программе «Развитие физической культуры и спорта в муниципальном районе «Тунгиро-Олекминский район» на 2020 год» израсходовано 95906,65 рублей.</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В основном победители спортивных мероприятий награждаются денежными поощрениями, так за 2020 год  поощрили на сумму 135800,00 рублей.</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Для приема нормативов ГТО 2 специалиста продлили в </w:t>
      </w:r>
      <w:proofErr w:type="spellStart"/>
      <w:r w:rsidRPr="00534398">
        <w:rPr>
          <w:rFonts w:ascii="Times New Roman" w:hAnsi="Times New Roman" w:cs="Times New Roman"/>
          <w:sz w:val="24"/>
          <w:szCs w:val="24"/>
        </w:rPr>
        <w:t>г</w:t>
      </w:r>
      <w:proofErr w:type="gramStart"/>
      <w:r w:rsidRPr="00534398">
        <w:rPr>
          <w:rFonts w:ascii="Times New Roman" w:hAnsi="Times New Roman" w:cs="Times New Roman"/>
          <w:sz w:val="24"/>
          <w:szCs w:val="24"/>
        </w:rPr>
        <w:t>.Ч</w:t>
      </w:r>
      <w:proofErr w:type="gramEnd"/>
      <w:r w:rsidRPr="00534398">
        <w:rPr>
          <w:rFonts w:ascii="Times New Roman" w:hAnsi="Times New Roman" w:cs="Times New Roman"/>
          <w:sz w:val="24"/>
          <w:szCs w:val="24"/>
        </w:rPr>
        <w:t>ита</w:t>
      </w:r>
      <w:proofErr w:type="spellEnd"/>
      <w:r w:rsidRPr="00534398">
        <w:rPr>
          <w:rFonts w:ascii="Times New Roman" w:hAnsi="Times New Roman" w:cs="Times New Roman"/>
          <w:sz w:val="24"/>
          <w:szCs w:val="24"/>
        </w:rPr>
        <w:t xml:space="preserve"> третью категорию спортивного судьи.</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В 2020 году 4 школьника сдали нормативы ГТО на золотую медаль.</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Министерством физической культуры и спорта Забайкальского края в 2020 года установлена площадка с уличными тренажерами в </w:t>
      </w:r>
      <w:proofErr w:type="spellStart"/>
      <w:r w:rsidRPr="00534398">
        <w:rPr>
          <w:rFonts w:ascii="Times New Roman" w:hAnsi="Times New Roman" w:cs="Times New Roman"/>
          <w:sz w:val="24"/>
          <w:szCs w:val="24"/>
        </w:rPr>
        <w:t>с</w:t>
      </w:r>
      <w:proofErr w:type="gramStart"/>
      <w:r w:rsidRPr="00534398">
        <w:rPr>
          <w:rFonts w:ascii="Times New Roman" w:hAnsi="Times New Roman" w:cs="Times New Roman"/>
          <w:sz w:val="24"/>
          <w:szCs w:val="24"/>
        </w:rPr>
        <w:t>.Т</w:t>
      </w:r>
      <w:proofErr w:type="gramEnd"/>
      <w:r w:rsidRPr="00534398">
        <w:rPr>
          <w:rFonts w:ascii="Times New Roman" w:hAnsi="Times New Roman" w:cs="Times New Roman"/>
          <w:sz w:val="24"/>
          <w:szCs w:val="24"/>
        </w:rPr>
        <w:t>упик</w:t>
      </w:r>
      <w:proofErr w:type="spellEnd"/>
      <w:r w:rsidRPr="00534398">
        <w:rPr>
          <w:rFonts w:ascii="Times New Roman" w:hAnsi="Times New Roman" w:cs="Times New Roman"/>
          <w:sz w:val="24"/>
          <w:szCs w:val="24"/>
        </w:rPr>
        <w:t xml:space="preserve"> и </w:t>
      </w:r>
      <w:proofErr w:type="spellStart"/>
      <w:r w:rsidRPr="00534398">
        <w:rPr>
          <w:rFonts w:ascii="Times New Roman" w:hAnsi="Times New Roman" w:cs="Times New Roman"/>
          <w:sz w:val="24"/>
          <w:szCs w:val="24"/>
        </w:rPr>
        <w:t>с.Заречное</w:t>
      </w:r>
      <w:proofErr w:type="spellEnd"/>
      <w:r w:rsidRPr="00534398">
        <w:rPr>
          <w:rFonts w:ascii="Times New Roman" w:hAnsi="Times New Roman" w:cs="Times New Roman"/>
          <w:sz w:val="24"/>
          <w:szCs w:val="24"/>
        </w:rPr>
        <w:t>.</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Пройдены </w:t>
      </w:r>
      <w:proofErr w:type="spellStart"/>
      <w:r w:rsidRPr="00534398">
        <w:rPr>
          <w:rFonts w:ascii="Times New Roman" w:hAnsi="Times New Roman" w:cs="Times New Roman"/>
          <w:sz w:val="24"/>
          <w:szCs w:val="24"/>
        </w:rPr>
        <w:t>госэкспертизы</w:t>
      </w:r>
      <w:proofErr w:type="spellEnd"/>
      <w:r w:rsidRPr="00534398">
        <w:rPr>
          <w:rFonts w:ascii="Times New Roman" w:hAnsi="Times New Roman" w:cs="Times New Roman"/>
          <w:sz w:val="24"/>
          <w:szCs w:val="24"/>
        </w:rPr>
        <w:t xml:space="preserve">  ПСД на многофункциональные спортивные площадки для </w:t>
      </w:r>
      <w:proofErr w:type="spellStart"/>
      <w:r w:rsidRPr="00534398">
        <w:rPr>
          <w:rFonts w:ascii="Times New Roman" w:hAnsi="Times New Roman" w:cs="Times New Roman"/>
          <w:sz w:val="24"/>
          <w:szCs w:val="24"/>
        </w:rPr>
        <w:t>с</w:t>
      </w:r>
      <w:proofErr w:type="gramStart"/>
      <w:r w:rsidRPr="00534398">
        <w:rPr>
          <w:rFonts w:ascii="Times New Roman" w:hAnsi="Times New Roman" w:cs="Times New Roman"/>
          <w:sz w:val="24"/>
          <w:szCs w:val="24"/>
        </w:rPr>
        <w:t>.Т</w:t>
      </w:r>
      <w:proofErr w:type="gramEnd"/>
      <w:r w:rsidRPr="00534398">
        <w:rPr>
          <w:rFonts w:ascii="Times New Roman" w:hAnsi="Times New Roman" w:cs="Times New Roman"/>
          <w:sz w:val="24"/>
          <w:szCs w:val="24"/>
        </w:rPr>
        <w:t>упик</w:t>
      </w:r>
      <w:proofErr w:type="spellEnd"/>
      <w:r w:rsidRPr="00534398">
        <w:rPr>
          <w:rFonts w:ascii="Times New Roman" w:hAnsi="Times New Roman" w:cs="Times New Roman"/>
          <w:sz w:val="24"/>
          <w:szCs w:val="24"/>
        </w:rPr>
        <w:t xml:space="preserve"> и </w:t>
      </w:r>
      <w:proofErr w:type="spellStart"/>
      <w:r w:rsidRPr="00534398">
        <w:rPr>
          <w:rFonts w:ascii="Times New Roman" w:hAnsi="Times New Roman" w:cs="Times New Roman"/>
          <w:sz w:val="24"/>
          <w:szCs w:val="24"/>
        </w:rPr>
        <w:t>с.Заречное</w:t>
      </w:r>
      <w:proofErr w:type="spellEnd"/>
      <w:r w:rsidRPr="00534398">
        <w:rPr>
          <w:rFonts w:ascii="Times New Roman" w:hAnsi="Times New Roman" w:cs="Times New Roman"/>
          <w:sz w:val="24"/>
          <w:szCs w:val="24"/>
        </w:rPr>
        <w:t xml:space="preserve">. На 2021 год запланировано строительство площадки в </w:t>
      </w:r>
      <w:proofErr w:type="spellStart"/>
      <w:r w:rsidRPr="00534398">
        <w:rPr>
          <w:rFonts w:ascii="Times New Roman" w:hAnsi="Times New Roman" w:cs="Times New Roman"/>
          <w:sz w:val="24"/>
          <w:szCs w:val="24"/>
        </w:rPr>
        <w:t>с</w:t>
      </w:r>
      <w:proofErr w:type="gramStart"/>
      <w:r w:rsidRPr="00534398">
        <w:rPr>
          <w:rFonts w:ascii="Times New Roman" w:hAnsi="Times New Roman" w:cs="Times New Roman"/>
          <w:sz w:val="24"/>
          <w:szCs w:val="24"/>
        </w:rPr>
        <w:t>.Т</w:t>
      </w:r>
      <w:proofErr w:type="gramEnd"/>
      <w:r w:rsidRPr="00534398">
        <w:rPr>
          <w:rFonts w:ascii="Times New Roman" w:hAnsi="Times New Roman" w:cs="Times New Roman"/>
          <w:sz w:val="24"/>
          <w:szCs w:val="24"/>
        </w:rPr>
        <w:t>упик</w:t>
      </w:r>
      <w:proofErr w:type="spellEnd"/>
      <w:r w:rsidRPr="00534398">
        <w:rPr>
          <w:rFonts w:ascii="Times New Roman" w:hAnsi="Times New Roman" w:cs="Times New Roman"/>
          <w:sz w:val="24"/>
          <w:szCs w:val="24"/>
        </w:rPr>
        <w:t>, выделено 3 000 000,00 рублей с краевого бюджета и 3 028 304 рублей бюджет муниципального района.</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Задачи на 2021 год:</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 проведение аукциона на строительство спортивного зала в </w:t>
      </w:r>
      <w:proofErr w:type="spellStart"/>
      <w:r w:rsidRPr="00534398">
        <w:rPr>
          <w:rFonts w:ascii="Times New Roman" w:hAnsi="Times New Roman" w:cs="Times New Roman"/>
          <w:sz w:val="24"/>
          <w:szCs w:val="24"/>
        </w:rPr>
        <w:t>с</w:t>
      </w:r>
      <w:proofErr w:type="gramStart"/>
      <w:r w:rsidRPr="00534398">
        <w:rPr>
          <w:rFonts w:ascii="Times New Roman" w:hAnsi="Times New Roman" w:cs="Times New Roman"/>
          <w:sz w:val="24"/>
          <w:szCs w:val="24"/>
        </w:rPr>
        <w:t>.Т</w:t>
      </w:r>
      <w:proofErr w:type="gramEnd"/>
      <w:r w:rsidRPr="00534398">
        <w:rPr>
          <w:rFonts w:ascii="Times New Roman" w:hAnsi="Times New Roman" w:cs="Times New Roman"/>
          <w:sz w:val="24"/>
          <w:szCs w:val="24"/>
        </w:rPr>
        <w:t>упик</w:t>
      </w:r>
      <w:proofErr w:type="spellEnd"/>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популяризация спорта среди детей и взрослых</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сохранение, развитие и эффективное использование материально-технической базы спортивно-молодежного центра «</w:t>
      </w:r>
      <w:proofErr w:type="spellStart"/>
      <w:r w:rsidRPr="00534398">
        <w:rPr>
          <w:rFonts w:ascii="Times New Roman" w:hAnsi="Times New Roman" w:cs="Times New Roman"/>
          <w:sz w:val="24"/>
          <w:szCs w:val="24"/>
        </w:rPr>
        <w:t>Авгара</w:t>
      </w:r>
      <w:proofErr w:type="spellEnd"/>
      <w:r w:rsidRPr="00534398">
        <w:rPr>
          <w:rFonts w:ascii="Times New Roman" w:hAnsi="Times New Roman" w:cs="Times New Roman"/>
          <w:sz w:val="24"/>
          <w:szCs w:val="24"/>
        </w:rPr>
        <w:t>»</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создание условий для развития физической культуры и спорта</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создание условий для развития биатлона на территории района (приобретение необходимого инвентаря и обучение специалиста)</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участие в районных, межрайонных, краевых спортивных соревнованиях</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 создание условий для сдачи населением нормативов ГТО</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-обновление материально-технической базы спортивно-молодежного центра «</w:t>
      </w:r>
      <w:proofErr w:type="spellStart"/>
      <w:r w:rsidRPr="00534398">
        <w:rPr>
          <w:rFonts w:ascii="Times New Roman" w:hAnsi="Times New Roman" w:cs="Times New Roman"/>
          <w:sz w:val="24"/>
          <w:szCs w:val="24"/>
        </w:rPr>
        <w:t>Авгара</w:t>
      </w:r>
      <w:proofErr w:type="spellEnd"/>
      <w:r w:rsidRPr="00534398">
        <w:rPr>
          <w:rFonts w:ascii="Times New Roman" w:hAnsi="Times New Roman" w:cs="Times New Roman"/>
          <w:sz w:val="24"/>
          <w:szCs w:val="24"/>
        </w:rPr>
        <w:t>» (приобретение тренажеров).</w:t>
      </w:r>
    </w:p>
    <w:p w:rsidR="00534398" w:rsidRPr="00534398" w:rsidRDefault="00534398" w:rsidP="00534398">
      <w:pPr>
        <w:spacing w:after="0" w:line="240" w:lineRule="auto"/>
        <w:ind w:firstLine="709"/>
        <w:contextualSpacing/>
        <w:jc w:val="both"/>
        <w:rPr>
          <w:rFonts w:ascii="Times New Roman" w:hAnsi="Times New Roman" w:cs="Times New Roman"/>
          <w:sz w:val="24"/>
          <w:szCs w:val="24"/>
        </w:rPr>
      </w:pPr>
      <w:r w:rsidRPr="00534398">
        <w:rPr>
          <w:rFonts w:ascii="Times New Roman" w:hAnsi="Times New Roman" w:cs="Times New Roman"/>
          <w:sz w:val="24"/>
          <w:szCs w:val="24"/>
        </w:rPr>
        <w:t>На 2021 год по программе «Развитие физической культуры и спорта в муниципальном районе «Тунгиро-Олекминский район» на 2021 год»  запланировано 368 000 рублей.</w:t>
      </w:r>
    </w:p>
    <w:p w:rsidR="00534398" w:rsidRPr="00534398" w:rsidRDefault="00534398" w:rsidP="00534398">
      <w:pPr>
        <w:spacing w:after="0"/>
        <w:jc w:val="center"/>
        <w:rPr>
          <w:rFonts w:ascii="Times New Roman" w:hAnsi="Times New Roman" w:cs="Times New Roman"/>
          <w:b/>
          <w:sz w:val="24"/>
          <w:szCs w:val="24"/>
        </w:rPr>
      </w:pPr>
      <w:r w:rsidRPr="00534398">
        <w:rPr>
          <w:rFonts w:ascii="Times New Roman" w:hAnsi="Times New Roman" w:cs="Times New Roman"/>
          <w:b/>
          <w:sz w:val="24"/>
          <w:szCs w:val="24"/>
        </w:rPr>
        <w:t>18. Предупреждение и ликвидация ЧС</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В течение 2020 года работа администрации района в области ГО ЧС была направлена на подготовку к своевременному реагированию на возникающие чрезвычайные ситуации, обеспечению мер по снижению рисков  и смягчению последствий чрезвычайных ситуаций.</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Ежемесячно при главе муниципального района проводятся совещания по рассмотрению вопросов, связанных с предупреждением и ликвидацией кризисных явлений, чрезвычайных ситуаций, возникших в районе.</w:t>
      </w:r>
    </w:p>
    <w:p w:rsidR="00534398" w:rsidRPr="00534398" w:rsidRDefault="00534398" w:rsidP="00534398">
      <w:pPr>
        <w:spacing w:after="0"/>
        <w:ind w:firstLine="708"/>
        <w:jc w:val="both"/>
        <w:rPr>
          <w:rFonts w:ascii="Times New Roman" w:hAnsi="Times New Roman" w:cs="Times New Roman"/>
          <w:sz w:val="24"/>
          <w:szCs w:val="24"/>
        </w:rPr>
      </w:pPr>
      <w:proofErr w:type="gramStart"/>
      <w:r w:rsidRPr="00534398">
        <w:rPr>
          <w:rFonts w:ascii="Times New Roman" w:hAnsi="Times New Roman" w:cs="Times New Roman"/>
          <w:sz w:val="24"/>
          <w:szCs w:val="24"/>
        </w:rPr>
        <w:t>Согласно  Плана</w:t>
      </w:r>
      <w:proofErr w:type="gramEnd"/>
      <w:r w:rsidRPr="00534398">
        <w:rPr>
          <w:rFonts w:ascii="Times New Roman" w:hAnsi="Times New Roman" w:cs="Times New Roman"/>
          <w:sz w:val="24"/>
          <w:szCs w:val="24"/>
        </w:rPr>
        <w:t xml:space="preserve"> основных мероприятий района по вопросам гражданской обороны, Плана действий по предупреждению и ликвидации чрезвычайных ситуации в </w:t>
      </w:r>
      <w:r w:rsidRPr="00534398">
        <w:rPr>
          <w:rFonts w:ascii="Times New Roman" w:hAnsi="Times New Roman" w:cs="Times New Roman"/>
          <w:sz w:val="24"/>
          <w:szCs w:val="24"/>
        </w:rPr>
        <w:lastRenderedPageBreak/>
        <w:t xml:space="preserve">2020 году проведено 20 заседаний районной комиссии по чрезвычайным ситуациям и пожарной безопасности. По сравнению с 2019 годом на 38 заседания меньше, что обусловлено благоприятной пожароопасной и </w:t>
      </w:r>
      <w:proofErr w:type="spellStart"/>
      <w:r w:rsidRPr="00534398">
        <w:rPr>
          <w:rFonts w:ascii="Times New Roman" w:hAnsi="Times New Roman" w:cs="Times New Roman"/>
          <w:sz w:val="24"/>
          <w:szCs w:val="24"/>
        </w:rPr>
        <w:t>паводкоопасной</w:t>
      </w:r>
      <w:proofErr w:type="spellEnd"/>
      <w:r w:rsidRPr="00534398">
        <w:rPr>
          <w:rFonts w:ascii="Times New Roman" w:hAnsi="Times New Roman" w:cs="Times New Roman"/>
          <w:sz w:val="24"/>
          <w:szCs w:val="24"/>
        </w:rPr>
        <w:t xml:space="preserve">  обстановкой а также снижение аварийных ситуаций с электроснабжением  в отчётном году. Так же в целях стабилизации и ликвидации чрезвычайных ситуаций, вызванных лесными пожарами и перебоями с электроснабжением населения, было проведено более десятка заседаний оперативных штабов.</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На территории района в 2020 году в целях защиты населения и территорий 2 раз администрацией муниципального района вводился режим повышенной готовности, все в летний период обусловленные повышением уровня воды в реках и увеличение числа термических точек в непосредственной близости от населенных пунктов.</w:t>
      </w:r>
    </w:p>
    <w:p w:rsidR="00534398" w:rsidRPr="00534398" w:rsidRDefault="00534398" w:rsidP="00534398">
      <w:pPr>
        <w:spacing w:after="0"/>
        <w:ind w:firstLine="708"/>
        <w:jc w:val="both"/>
        <w:rPr>
          <w:rFonts w:ascii="Times New Roman" w:hAnsi="Times New Roman" w:cs="Times New Roman"/>
          <w:bCs/>
          <w:color w:val="5F6368"/>
          <w:sz w:val="24"/>
          <w:szCs w:val="24"/>
          <w:shd w:val="clear" w:color="auto" w:fill="FFFFFF"/>
        </w:rPr>
      </w:pPr>
      <w:r w:rsidRPr="00534398">
        <w:rPr>
          <w:rFonts w:ascii="Times New Roman" w:hAnsi="Times New Roman" w:cs="Times New Roman"/>
          <w:sz w:val="24"/>
          <w:szCs w:val="24"/>
        </w:rPr>
        <w:t xml:space="preserve">В целях снижения рисков и смягчение последствий чрезвычайных ситуаций природного и техногенного характера на территории района в рамках программы «Обеспечение безопасности населения </w:t>
      </w:r>
      <w:proofErr w:type="spellStart"/>
      <w:r w:rsidRPr="00534398">
        <w:rPr>
          <w:rFonts w:ascii="Times New Roman" w:hAnsi="Times New Roman" w:cs="Times New Roman"/>
          <w:sz w:val="24"/>
          <w:szCs w:val="24"/>
        </w:rPr>
        <w:t>Тунгиро-Олёкминского</w:t>
      </w:r>
      <w:proofErr w:type="spellEnd"/>
      <w:r w:rsidRPr="00534398">
        <w:rPr>
          <w:rFonts w:ascii="Times New Roman" w:hAnsi="Times New Roman" w:cs="Times New Roman"/>
          <w:sz w:val="24"/>
          <w:szCs w:val="24"/>
        </w:rPr>
        <w:t xml:space="preserve"> района от ЧС природного и техногенного характера» в 2020 году осуществлялись закупки ГСМ для добровольных формирований на межселенной территории, запасных частей для автомобилей АРС 14, для отдаленных </w:t>
      </w:r>
      <w:proofErr w:type="gramStart"/>
      <w:r w:rsidRPr="00534398">
        <w:rPr>
          <w:rFonts w:ascii="Times New Roman" w:hAnsi="Times New Roman" w:cs="Times New Roman"/>
          <w:sz w:val="24"/>
          <w:szCs w:val="24"/>
        </w:rPr>
        <w:t>сел</w:t>
      </w:r>
      <w:proofErr w:type="gramEnd"/>
      <w:r w:rsidRPr="00534398">
        <w:rPr>
          <w:rFonts w:ascii="Times New Roman" w:hAnsi="Times New Roman" w:cs="Times New Roman"/>
          <w:sz w:val="24"/>
          <w:szCs w:val="24"/>
        </w:rPr>
        <w:t xml:space="preserve">  Гуля и </w:t>
      </w:r>
      <w:proofErr w:type="spellStart"/>
      <w:r w:rsidRPr="00534398">
        <w:rPr>
          <w:rFonts w:ascii="Times New Roman" w:hAnsi="Times New Roman" w:cs="Times New Roman"/>
          <w:sz w:val="24"/>
          <w:szCs w:val="24"/>
        </w:rPr>
        <w:t>Моклакан</w:t>
      </w:r>
      <w:proofErr w:type="spellEnd"/>
      <w:r w:rsidRPr="00534398">
        <w:rPr>
          <w:rFonts w:ascii="Times New Roman" w:hAnsi="Times New Roman" w:cs="Times New Roman"/>
          <w:sz w:val="24"/>
          <w:szCs w:val="24"/>
        </w:rPr>
        <w:t xml:space="preserve"> были закуплены и установлены комплекты спутникового оборудования для обеспечения голосовой связи и доступа в сеть «</w:t>
      </w:r>
      <w:r w:rsidRPr="00534398">
        <w:rPr>
          <w:rFonts w:ascii="Times New Roman" w:hAnsi="Times New Roman" w:cs="Times New Roman"/>
          <w:color w:val="4D5156"/>
          <w:sz w:val="24"/>
          <w:szCs w:val="24"/>
          <w:shd w:val="clear" w:color="auto" w:fill="FFFFFF"/>
        </w:rPr>
        <w:t> </w:t>
      </w:r>
      <w:r w:rsidRPr="00534398">
        <w:rPr>
          <w:rFonts w:ascii="Times New Roman" w:hAnsi="Times New Roman" w:cs="Times New Roman"/>
          <w:bCs/>
          <w:i/>
          <w:iCs/>
          <w:color w:val="5F6368"/>
          <w:sz w:val="24"/>
          <w:szCs w:val="24"/>
          <w:shd w:val="clear" w:color="auto" w:fill="FFFFFF"/>
        </w:rPr>
        <w:t xml:space="preserve">Интернет», </w:t>
      </w:r>
      <w:r w:rsidRPr="00534398">
        <w:rPr>
          <w:rFonts w:ascii="Times New Roman" w:hAnsi="Times New Roman" w:cs="Times New Roman"/>
          <w:sz w:val="24"/>
          <w:szCs w:val="24"/>
        </w:rPr>
        <w:t>на мероприятия потрачено около 2555 тыс. руб.</w:t>
      </w:r>
    </w:p>
    <w:p w:rsidR="00534398" w:rsidRPr="00534398" w:rsidRDefault="00534398" w:rsidP="00534398">
      <w:pPr>
        <w:spacing w:after="0"/>
        <w:ind w:firstLine="708"/>
        <w:jc w:val="both"/>
        <w:rPr>
          <w:rFonts w:ascii="Times New Roman" w:hAnsi="Times New Roman" w:cs="Times New Roman"/>
          <w:bCs/>
          <w:color w:val="5F6368"/>
          <w:sz w:val="24"/>
          <w:szCs w:val="24"/>
          <w:shd w:val="clear" w:color="auto" w:fill="FFFFFF"/>
        </w:rPr>
      </w:pPr>
      <w:r w:rsidRPr="00534398">
        <w:rPr>
          <w:rFonts w:ascii="Times New Roman" w:hAnsi="Times New Roman" w:cs="Times New Roman"/>
          <w:sz w:val="24"/>
          <w:szCs w:val="24"/>
        </w:rPr>
        <w:t>Закуплены комплекты раскладных коек с матрацами наборами постельного белья покрывала и полотенец, на 15 человек, в целях обеспечения ПВР района необходимым имуществом и инвентарем на общую сумму в 111 тыс. руб.</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 xml:space="preserve">Для предотвращения и ликвидации ЧС в муниципальном районе созданы патрульные, патрульно-маневренные и маневренные группы, оснащенные средствами связи, РЛО и мотопомпой, закреплены   транспортные средства администрации района (вездеход, УАЗ-2шт.) </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Организована и проведена работа по расширению и обновлению минерализованных полос, как на межселенной территории, так и в сельских поселениях района, с привлечением тяжелой бульдозерной техники золотодобывающих организаций и сил ДПД населённых пунктов, затрачено 158 тыс. руб.</w:t>
      </w:r>
    </w:p>
    <w:p w:rsidR="00534398" w:rsidRPr="00534398" w:rsidRDefault="00534398" w:rsidP="00534398">
      <w:pPr>
        <w:spacing w:after="0"/>
        <w:ind w:firstLine="708"/>
        <w:jc w:val="both"/>
        <w:rPr>
          <w:rFonts w:ascii="Times New Roman" w:hAnsi="Times New Roman" w:cs="Times New Roman"/>
          <w:sz w:val="24"/>
          <w:szCs w:val="24"/>
        </w:rPr>
      </w:pPr>
      <w:proofErr w:type="gramStart"/>
      <w:r w:rsidRPr="00534398">
        <w:rPr>
          <w:rFonts w:ascii="Times New Roman" w:hAnsi="Times New Roman" w:cs="Times New Roman"/>
          <w:sz w:val="24"/>
          <w:szCs w:val="24"/>
        </w:rPr>
        <w:t>За 2020 год оперативными дежурными ЕДДС было обработано более 300 звонков по разным направлениям, предупреждение повышения уровня воды на реках района, возгораниях (</w:t>
      </w:r>
      <w:proofErr w:type="spellStart"/>
      <w:r w:rsidRPr="00534398">
        <w:rPr>
          <w:rFonts w:ascii="Times New Roman" w:hAnsi="Times New Roman" w:cs="Times New Roman"/>
          <w:sz w:val="24"/>
          <w:szCs w:val="24"/>
        </w:rPr>
        <w:t>термоточках</w:t>
      </w:r>
      <w:proofErr w:type="spellEnd"/>
      <w:r w:rsidRPr="00534398">
        <w:rPr>
          <w:rFonts w:ascii="Times New Roman" w:hAnsi="Times New Roman" w:cs="Times New Roman"/>
          <w:sz w:val="24"/>
          <w:szCs w:val="24"/>
        </w:rPr>
        <w:t>) на территории района, вызовов полиции на места правонарушений, оказание содействия по вызову скорой помощи, поддерживается связь и обмен информации с отдаленным селами, так же предупреждения населения о ЧС и ремонтных работах на линиях электропередач и линиях связи</w:t>
      </w:r>
      <w:proofErr w:type="gramEnd"/>
      <w:r w:rsidRPr="00534398">
        <w:rPr>
          <w:rFonts w:ascii="Times New Roman" w:hAnsi="Times New Roman" w:cs="Times New Roman"/>
          <w:sz w:val="24"/>
          <w:szCs w:val="24"/>
        </w:rPr>
        <w:t xml:space="preserve"> «Ростелекома»</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Участие в мобилизационных тренировках и по гражданской обороне, оповещение руководящего состава, доведение сигналов оповещения, обмен информации и   координация со ДДС района и МЧС Забайкальского края.</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На предупреждение и ликвидацию чрезвычайных ситуации в 2020 году районной администрацией расходовано 565 тысяч рублей.</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ab/>
        <w:t>Основными задачами в 2021 году являются:</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 xml:space="preserve">1.Профилактическая работа по недопущению возникновения чрезвычайных ситуаций, в том числе на объектах энергоснабжения ЖКХ, в </w:t>
      </w:r>
      <w:proofErr w:type="gramStart"/>
      <w:r w:rsidRPr="00534398">
        <w:rPr>
          <w:rFonts w:ascii="Times New Roman" w:hAnsi="Times New Roman" w:cs="Times New Roman"/>
          <w:sz w:val="24"/>
          <w:szCs w:val="24"/>
        </w:rPr>
        <w:t>связи</w:t>
      </w:r>
      <w:proofErr w:type="gramEnd"/>
      <w:r w:rsidRPr="00534398">
        <w:rPr>
          <w:rFonts w:ascii="Times New Roman" w:hAnsi="Times New Roman" w:cs="Times New Roman"/>
          <w:sz w:val="24"/>
          <w:szCs w:val="24"/>
        </w:rPr>
        <w:t xml:space="preserve"> с чем на 2021 год запланировано проведение: </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lastRenderedPageBreak/>
        <w:t>- проведение совещаний, заседаний Комиссии по ЧС и ПБ по вопросам пожарной безопасности жилищного фонда, объектов здравоохранения, образования, культуры;</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 рассмотрение вопросов, вызванных лесными пожарами и паводковыми явления;</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 исполнение программы безопасность населения.</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 xml:space="preserve">2.Усиление защиты населенных пунктов от лесных пожаров. В том числе: </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 xml:space="preserve">- продолжение работы по обновлению минерализованных полос для защиты населенных пунктов </w:t>
      </w:r>
      <w:proofErr w:type="spellStart"/>
      <w:r w:rsidRPr="00534398">
        <w:rPr>
          <w:rFonts w:ascii="Times New Roman" w:hAnsi="Times New Roman" w:cs="Times New Roman"/>
          <w:sz w:val="24"/>
          <w:szCs w:val="24"/>
        </w:rPr>
        <w:t>Тунгиро-Олёкминского</w:t>
      </w:r>
      <w:proofErr w:type="spellEnd"/>
      <w:r w:rsidRPr="00534398">
        <w:rPr>
          <w:rFonts w:ascii="Times New Roman" w:hAnsi="Times New Roman" w:cs="Times New Roman"/>
          <w:sz w:val="24"/>
          <w:szCs w:val="24"/>
        </w:rPr>
        <w:t xml:space="preserve"> района;</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 закупка «</w:t>
      </w:r>
      <w:proofErr w:type="spellStart"/>
      <w:r w:rsidRPr="00534398">
        <w:rPr>
          <w:rFonts w:ascii="Times New Roman" w:hAnsi="Times New Roman" w:cs="Times New Roman"/>
          <w:sz w:val="24"/>
          <w:szCs w:val="24"/>
        </w:rPr>
        <w:t>квадрокоптера</w:t>
      </w:r>
      <w:proofErr w:type="spellEnd"/>
      <w:r w:rsidRPr="00534398">
        <w:rPr>
          <w:rFonts w:ascii="Times New Roman" w:hAnsi="Times New Roman" w:cs="Times New Roman"/>
          <w:sz w:val="24"/>
          <w:szCs w:val="24"/>
        </w:rPr>
        <w:t>» для более эффективного и быстрого обнаружения лесных пожаров в целях незамедлительного на них реагирования.</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 закупка и дооснащение патрульных, патрульно-маневренных и маневренных групп инвентарём и средствами необходимыми для успешного предотвращения перехода лесных пожаров на населенные пункты.</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 xml:space="preserve">         3.  Улучшение и совершенствование технического обеспечения единой                дежурно-диспетчерской службы, для более качественного управления по вопросам ГОЧС на территории муниципального района «Тунгиро-Олёкминский район».</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 xml:space="preserve">4. Продолжение работы по обучению должностных лиц, повышению квалификации специалистов ГО и территориальной подсистемы предупреждения и ликвидации ЧС района, в 2020 году прошли дистанционных сдачи зачета с УМЦ ГО ЧС Забайкальского края.  </w:t>
      </w:r>
    </w:p>
    <w:p w:rsidR="00534398" w:rsidRPr="00534398" w:rsidRDefault="00534398" w:rsidP="00534398">
      <w:pPr>
        <w:spacing w:after="0"/>
        <w:jc w:val="center"/>
        <w:rPr>
          <w:rFonts w:ascii="Times New Roman" w:hAnsi="Times New Roman" w:cs="Times New Roman"/>
          <w:b/>
          <w:sz w:val="24"/>
          <w:szCs w:val="24"/>
        </w:rPr>
      </w:pPr>
      <w:r w:rsidRPr="00534398">
        <w:rPr>
          <w:rFonts w:ascii="Times New Roman" w:hAnsi="Times New Roman" w:cs="Times New Roman"/>
          <w:b/>
          <w:sz w:val="24"/>
          <w:szCs w:val="24"/>
        </w:rPr>
        <w:t>18.1 Природные ресурсы</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8"/>
          <w:szCs w:val="28"/>
        </w:rPr>
        <w:tab/>
      </w:r>
      <w:r w:rsidRPr="00534398">
        <w:rPr>
          <w:rFonts w:ascii="Times New Roman" w:hAnsi="Times New Roman" w:cs="Times New Roman"/>
          <w:sz w:val="24"/>
          <w:szCs w:val="24"/>
        </w:rPr>
        <w:t xml:space="preserve">В 2020 году на территории </w:t>
      </w:r>
      <w:proofErr w:type="spellStart"/>
      <w:r w:rsidRPr="00534398">
        <w:rPr>
          <w:rFonts w:ascii="Times New Roman" w:hAnsi="Times New Roman" w:cs="Times New Roman"/>
          <w:sz w:val="24"/>
          <w:szCs w:val="24"/>
        </w:rPr>
        <w:t>Тунгиро-Олёкминского</w:t>
      </w:r>
      <w:proofErr w:type="spellEnd"/>
      <w:r w:rsidRPr="00534398">
        <w:rPr>
          <w:rFonts w:ascii="Times New Roman" w:hAnsi="Times New Roman" w:cs="Times New Roman"/>
          <w:sz w:val="24"/>
          <w:szCs w:val="24"/>
        </w:rPr>
        <w:t xml:space="preserve"> района осуществляли свою деятельность три золотодобывающих предприятия – эт</w:t>
      </w:r>
      <w:proofErr w:type="gramStart"/>
      <w:r w:rsidRPr="00534398">
        <w:rPr>
          <w:rFonts w:ascii="Times New Roman" w:hAnsi="Times New Roman" w:cs="Times New Roman"/>
          <w:sz w:val="24"/>
          <w:szCs w:val="24"/>
        </w:rPr>
        <w:t>о ООО</w:t>
      </w:r>
      <w:proofErr w:type="gramEnd"/>
      <w:r w:rsidRPr="00534398">
        <w:rPr>
          <w:rFonts w:ascii="Times New Roman" w:hAnsi="Times New Roman" w:cs="Times New Roman"/>
          <w:sz w:val="24"/>
          <w:szCs w:val="24"/>
        </w:rPr>
        <w:t xml:space="preserve"> «</w:t>
      </w:r>
      <w:proofErr w:type="spellStart"/>
      <w:r w:rsidRPr="00534398">
        <w:rPr>
          <w:rFonts w:ascii="Times New Roman" w:hAnsi="Times New Roman" w:cs="Times New Roman"/>
          <w:sz w:val="24"/>
          <w:szCs w:val="24"/>
        </w:rPr>
        <w:t>Руспром</w:t>
      </w:r>
      <w:proofErr w:type="spellEnd"/>
      <w:r w:rsidRPr="00534398">
        <w:rPr>
          <w:rFonts w:ascii="Times New Roman" w:hAnsi="Times New Roman" w:cs="Times New Roman"/>
          <w:sz w:val="24"/>
          <w:szCs w:val="24"/>
        </w:rPr>
        <w:t>», ООО «Мокла», ООО «Королевское», ООО «</w:t>
      </w:r>
      <w:proofErr w:type="spellStart"/>
      <w:r w:rsidRPr="00534398">
        <w:rPr>
          <w:rFonts w:ascii="Times New Roman" w:hAnsi="Times New Roman" w:cs="Times New Roman"/>
          <w:sz w:val="24"/>
          <w:szCs w:val="24"/>
        </w:rPr>
        <w:t>Урюм</w:t>
      </w:r>
      <w:proofErr w:type="spellEnd"/>
      <w:r w:rsidRPr="00534398">
        <w:rPr>
          <w:rFonts w:ascii="Times New Roman" w:hAnsi="Times New Roman" w:cs="Times New Roman"/>
          <w:sz w:val="24"/>
          <w:szCs w:val="24"/>
        </w:rPr>
        <w:t>» и ООО «</w:t>
      </w:r>
      <w:proofErr w:type="spellStart"/>
      <w:r w:rsidRPr="00534398">
        <w:rPr>
          <w:rFonts w:ascii="Times New Roman" w:hAnsi="Times New Roman" w:cs="Times New Roman"/>
          <w:sz w:val="24"/>
          <w:szCs w:val="24"/>
        </w:rPr>
        <w:t>Минералс</w:t>
      </w:r>
      <w:proofErr w:type="spellEnd"/>
      <w:r w:rsidRPr="00534398">
        <w:rPr>
          <w:rFonts w:ascii="Times New Roman" w:hAnsi="Times New Roman" w:cs="Times New Roman"/>
          <w:sz w:val="24"/>
          <w:szCs w:val="24"/>
        </w:rPr>
        <w:t xml:space="preserve"> </w:t>
      </w:r>
      <w:proofErr w:type="spellStart"/>
      <w:r w:rsidRPr="00534398">
        <w:rPr>
          <w:rFonts w:ascii="Times New Roman" w:hAnsi="Times New Roman" w:cs="Times New Roman"/>
          <w:sz w:val="24"/>
          <w:szCs w:val="24"/>
        </w:rPr>
        <w:t>Голд</w:t>
      </w:r>
      <w:proofErr w:type="spellEnd"/>
      <w:r w:rsidRPr="00534398">
        <w:rPr>
          <w:rFonts w:ascii="Times New Roman" w:hAnsi="Times New Roman" w:cs="Times New Roman"/>
          <w:sz w:val="24"/>
          <w:szCs w:val="24"/>
        </w:rPr>
        <w:t>».</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ab/>
        <w:t xml:space="preserve">С увеличением количества работающих организаций по добыче золото в районе наблюдается увеличение числа нарушений природоохранного законодательства, участились случаи загрязнении рек и не надлежащий контроль со стороны полномочных федеральных органов в этом вопросе не способствует улучшению ситуации.  </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ab/>
        <w:t xml:space="preserve">При поддержке предприятий ООО «Мокла» и ООО «Королевское» осуществлены работы по созданию и обновлению минерализованных полос вокруг сёл Тупик, Заречное, и </w:t>
      </w:r>
      <w:proofErr w:type="spellStart"/>
      <w:proofErr w:type="gramStart"/>
      <w:r w:rsidRPr="00534398">
        <w:rPr>
          <w:rFonts w:ascii="Times New Roman" w:hAnsi="Times New Roman" w:cs="Times New Roman"/>
          <w:sz w:val="24"/>
          <w:szCs w:val="24"/>
        </w:rPr>
        <w:t>Моклакан</w:t>
      </w:r>
      <w:proofErr w:type="spellEnd"/>
      <w:proofErr w:type="gramEnd"/>
      <w:r w:rsidRPr="00534398">
        <w:rPr>
          <w:rFonts w:ascii="Times New Roman" w:hAnsi="Times New Roman" w:cs="Times New Roman"/>
          <w:sz w:val="24"/>
          <w:szCs w:val="24"/>
        </w:rPr>
        <w:t xml:space="preserve"> а также проведена рекультивация свалок в указанных населённых пунктах. </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ab/>
        <w:t>Совместно с главами сельских поселений велась координационная работа с региональным перевозчиком «</w:t>
      </w:r>
      <w:proofErr w:type="spellStart"/>
      <w:r w:rsidRPr="00534398">
        <w:rPr>
          <w:rFonts w:ascii="Times New Roman" w:hAnsi="Times New Roman" w:cs="Times New Roman"/>
          <w:sz w:val="24"/>
          <w:szCs w:val="24"/>
        </w:rPr>
        <w:t>Олерон</w:t>
      </w:r>
      <w:proofErr w:type="spellEnd"/>
      <w:r w:rsidRPr="00534398">
        <w:rPr>
          <w:rFonts w:ascii="Times New Roman" w:hAnsi="Times New Roman" w:cs="Times New Roman"/>
          <w:sz w:val="24"/>
          <w:szCs w:val="24"/>
        </w:rPr>
        <w:t xml:space="preserve">+» в целях скорейшего осуществления начала деятельности на территории района. </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Основными задачами в 2021 году являются:</w:t>
      </w:r>
    </w:p>
    <w:p w:rsidR="00534398" w:rsidRPr="00534398" w:rsidRDefault="00534398" w:rsidP="00534398">
      <w:pPr>
        <w:numPr>
          <w:ilvl w:val="0"/>
          <w:numId w:val="13"/>
        </w:numPr>
        <w:spacing w:after="0"/>
        <w:contextualSpacing/>
        <w:jc w:val="both"/>
        <w:rPr>
          <w:rFonts w:ascii="Times New Roman" w:hAnsi="Times New Roman" w:cs="Times New Roman"/>
          <w:sz w:val="24"/>
          <w:szCs w:val="24"/>
        </w:rPr>
      </w:pPr>
      <w:r w:rsidRPr="00534398">
        <w:rPr>
          <w:rFonts w:ascii="Times New Roman" w:hAnsi="Times New Roman" w:cs="Times New Roman"/>
          <w:sz w:val="24"/>
          <w:szCs w:val="24"/>
        </w:rPr>
        <w:t>Дальнее развитее ЕДДС района, закупка оборудование для автоматизированных рабочих мест (АРМ) специалистов администрации на межселенной территории (ноутбуки, МФУ).</w:t>
      </w:r>
    </w:p>
    <w:p w:rsidR="00534398" w:rsidRPr="00534398" w:rsidRDefault="00534398" w:rsidP="00534398">
      <w:pPr>
        <w:numPr>
          <w:ilvl w:val="0"/>
          <w:numId w:val="13"/>
        </w:numPr>
        <w:spacing w:after="0"/>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Продолжение работы по оснащению ДПД района пожарным инвентарем и техникой, строительство теплых боксов для хранения пожарной техники в районе.    </w:t>
      </w:r>
    </w:p>
    <w:p w:rsidR="00534398" w:rsidRPr="00534398" w:rsidRDefault="00534398" w:rsidP="00534398">
      <w:pPr>
        <w:numPr>
          <w:ilvl w:val="0"/>
          <w:numId w:val="13"/>
        </w:numPr>
        <w:spacing w:after="0"/>
        <w:contextualSpacing/>
        <w:jc w:val="both"/>
        <w:rPr>
          <w:rFonts w:ascii="Times New Roman" w:hAnsi="Times New Roman" w:cs="Times New Roman"/>
          <w:sz w:val="24"/>
          <w:szCs w:val="24"/>
        </w:rPr>
      </w:pPr>
      <w:r w:rsidRPr="00534398">
        <w:rPr>
          <w:rFonts w:ascii="Times New Roman" w:hAnsi="Times New Roman" w:cs="Times New Roman"/>
          <w:sz w:val="24"/>
          <w:szCs w:val="24"/>
        </w:rPr>
        <w:t xml:space="preserve">Окончательный переход на новую схему обращения с отходами, осуществлять их раздельный сбор и транспортировку. </w:t>
      </w:r>
    </w:p>
    <w:p w:rsidR="00534398" w:rsidRPr="00534398" w:rsidRDefault="00534398" w:rsidP="00534398">
      <w:pPr>
        <w:spacing w:after="0"/>
        <w:ind w:firstLine="360"/>
        <w:jc w:val="both"/>
        <w:rPr>
          <w:rFonts w:ascii="Times New Roman" w:hAnsi="Times New Roman" w:cs="Times New Roman"/>
          <w:sz w:val="24"/>
          <w:szCs w:val="24"/>
        </w:rPr>
      </w:pPr>
      <w:r w:rsidRPr="00534398">
        <w:rPr>
          <w:rFonts w:ascii="Times New Roman" w:hAnsi="Times New Roman" w:cs="Times New Roman"/>
          <w:sz w:val="24"/>
          <w:szCs w:val="24"/>
        </w:rPr>
        <w:t>4 .Завершение работы по установке мусорных контейнеров, для осуществления более эффективного раздельного сбора и транспортировки ТКО.</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Мобилизационная подготовка.</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Основной Задачей на 2021 год является разработка документов мобилизационного планирования на 2021-2026 годы.</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lastRenderedPageBreak/>
        <w:t>Мобилизационная подготовка в МР «Тунгиро-Олёкминский район» проводилось согласно плану моб. подготовки на 2020 год, проводились суженные заседания и заседания призывных комиссий.</w:t>
      </w:r>
    </w:p>
    <w:p w:rsidR="00534398" w:rsidRPr="00534398" w:rsidRDefault="00534398" w:rsidP="00534398">
      <w:pPr>
        <w:spacing w:after="0"/>
        <w:ind w:firstLine="708"/>
        <w:jc w:val="both"/>
        <w:rPr>
          <w:rFonts w:ascii="Times New Roman" w:hAnsi="Times New Roman" w:cs="Times New Roman"/>
          <w:sz w:val="24"/>
          <w:szCs w:val="24"/>
        </w:rPr>
      </w:pPr>
      <w:proofErr w:type="gramStart"/>
      <w:r w:rsidRPr="00534398">
        <w:rPr>
          <w:rFonts w:ascii="Times New Roman" w:hAnsi="Times New Roman" w:cs="Times New Roman"/>
          <w:sz w:val="24"/>
          <w:szCs w:val="24"/>
        </w:rPr>
        <w:t>Проводились мобилизационные тренировки, на тему перевода МР «Тунгиро-Олёкминский район» на условия военного времени, остальные мероприятия отражены в годовом отчеты по мобилизационной подготовке за 2020 год.</w:t>
      </w:r>
      <w:proofErr w:type="gramEnd"/>
    </w:p>
    <w:p w:rsidR="00534398" w:rsidRPr="00534398" w:rsidRDefault="00534398" w:rsidP="00534398">
      <w:pPr>
        <w:spacing w:after="0" w:line="240" w:lineRule="auto"/>
        <w:ind w:firstLine="709"/>
        <w:jc w:val="center"/>
        <w:rPr>
          <w:b/>
          <w:sz w:val="24"/>
          <w:szCs w:val="24"/>
        </w:rPr>
      </w:pPr>
      <w:r w:rsidRPr="00534398">
        <w:rPr>
          <w:rFonts w:ascii="Times New Roman" w:hAnsi="Times New Roman"/>
          <w:b/>
          <w:sz w:val="24"/>
          <w:szCs w:val="24"/>
        </w:rPr>
        <w:t>19. Профилактика терроризма и экстремизма</w:t>
      </w:r>
    </w:p>
    <w:p w:rsidR="00534398" w:rsidRPr="00534398" w:rsidRDefault="00534398" w:rsidP="00534398">
      <w:pPr>
        <w:spacing w:after="0" w:line="240" w:lineRule="auto"/>
        <w:ind w:firstLine="709"/>
        <w:jc w:val="both"/>
        <w:rPr>
          <w:rFonts w:ascii="Times New Roman" w:hAnsi="Times New Roman" w:cs="Times New Roman"/>
          <w:sz w:val="24"/>
          <w:szCs w:val="24"/>
        </w:rPr>
      </w:pPr>
      <w:proofErr w:type="gramStart"/>
      <w:r w:rsidRPr="00534398">
        <w:rPr>
          <w:rFonts w:ascii="Times New Roman" w:hAnsi="Times New Roman" w:cs="Times New Roman"/>
          <w:sz w:val="24"/>
          <w:szCs w:val="24"/>
        </w:rPr>
        <w:t>Завершен срок действия муниципальной Программы «Профилактика терроризма и экстремизма в муниципальном районе «</w:t>
      </w:r>
      <w:proofErr w:type="spellStart"/>
      <w:r w:rsidRPr="00534398">
        <w:rPr>
          <w:rFonts w:ascii="Times New Roman" w:hAnsi="Times New Roman" w:cs="Times New Roman"/>
          <w:sz w:val="24"/>
          <w:szCs w:val="24"/>
        </w:rPr>
        <w:t>Тунгиро</w:t>
      </w:r>
      <w:proofErr w:type="spellEnd"/>
      <w:r w:rsidRPr="00534398">
        <w:rPr>
          <w:rFonts w:ascii="Times New Roman" w:hAnsi="Times New Roman" w:cs="Times New Roman"/>
          <w:sz w:val="24"/>
          <w:szCs w:val="24"/>
        </w:rPr>
        <w:t xml:space="preserve"> - </w:t>
      </w:r>
      <w:proofErr w:type="spellStart"/>
      <w:r w:rsidRPr="00534398">
        <w:rPr>
          <w:rFonts w:ascii="Times New Roman" w:hAnsi="Times New Roman" w:cs="Times New Roman"/>
          <w:sz w:val="24"/>
          <w:szCs w:val="24"/>
        </w:rPr>
        <w:t>Олёкминский</w:t>
      </w:r>
      <w:proofErr w:type="spellEnd"/>
      <w:r w:rsidRPr="00534398">
        <w:rPr>
          <w:rFonts w:ascii="Times New Roman" w:hAnsi="Times New Roman" w:cs="Times New Roman"/>
          <w:sz w:val="24"/>
          <w:szCs w:val="24"/>
        </w:rPr>
        <w:t xml:space="preserve"> район» на 2017- 2020 годы» </w:t>
      </w:r>
      <w:r w:rsidRPr="00534398">
        <w:rPr>
          <w:rFonts w:ascii="Times New Roman" w:hAnsi="Times New Roman" w:cs="Times New Roman"/>
          <w:sz w:val="24"/>
          <w:szCs w:val="24"/>
        </w:rPr>
        <w:tab/>
        <w:t>утвержденный постановлением главы МР «</w:t>
      </w:r>
      <w:proofErr w:type="spellStart"/>
      <w:r w:rsidRPr="00534398">
        <w:rPr>
          <w:rFonts w:ascii="Times New Roman" w:hAnsi="Times New Roman" w:cs="Times New Roman"/>
          <w:sz w:val="24"/>
          <w:szCs w:val="24"/>
        </w:rPr>
        <w:t>Тунгиро</w:t>
      </w:r>
      <w:proofErr w:type="spellEnd"/>
      <w:r w:rsidRPr="00534398">
        <w:rPr>
          <w:rFonts w:ascii="Times New Roman" w:hAnsi="Times New Roman" w:cs="Times New Roman"/>
          <w:sz w:val="24"/>
          <w:szCs w:val="24"/>
        </w:rPr>
        <w:t xml:space="preserve"> - </w:t>
      </w:r>
      <w:proofErr w:type="spellStart"/>
      <w:r w:rsidRPr="00534398">
        <w:rPr>
          <w:rFonts w:ascii="Times New Roman" w:hAnsi="Times New Roman" w:cs="Times New Roman"/>
          <w:sz w:val="24"/>
          <w:szCs w:val="24"/>
        </w:rPr>
        <w:t>Олёкминский</w:t>
      </w:r>
      <w:proofErr w:type="spellEnd"/>
      <w:r w:rsidRPr="00534398">
        <w:rPr>
          <w:rFonts w:ascii="Times New Roman" w:hAnsi="Times New Roman" w:cs="Times New Roman"/>
          <w:sz w:val="24"/>
          <w:szCs w:val="24"/>
        </w:rPr>
        <w:t xml:space="preserve"> район» № 177 от 24.10.2016 года с общим объемом плановых бюджетных ассигнований по реализации мероприятий предусмотренный паспортом Программы в сумме 410,00 тыс. рублей, фактическое освоение финансовых средств с бюджетов района и учреждений составила 544,1 тыс. рублей.</w:t>
      </w:r>
      <w:r w:rsidRPr="00534398">
        <w:rPr>
          <w:rFonts w:ascii="Times New Roman" w:hAnsi="Times New Roman" w:cs="Times New Roman"/>
          <w:sz w:val="24"/>
          <w:szCs w:val="24"/>
        </w:rPr>
        <w:tab/>
      </w:r>
      <w:proofErr w:type="gramEnd"/>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1. В отчетный период на реализацию муниципальной программы по организации деятельности антитеррористической комиссии (АТК) в муниципальном районе в антитеррористической деятельности на приобретение наглядной агитации были запланированы из бюджета муниципального района финансовые средства в сумме </w:t>
      </w:r>
      <w:r w:rsidRPr="00534398">
        <w:rPr>
          <w:rFonts w:ascii="Times New Roman" w:hAnsi="Times New Roman" w:cs="Times New Roman"/>
          <w:b/>
          <w:sz w:val="24"/>
          <w:szCs w:val="24"/>
        </w:rPr>
        <w:t>15.0</w:t>
      </w:r>
      <w:r w:rsidRPr="00534398">
        <w:rPr>
          <w:rFonts w:ascii="Times New Roman" w:hAnsi="Times New Roman" w:cs="Times New Roman"/>
          <w:sz w:val="24"/>
          <w:szCs w:val="24"/>
        </w:rPr>
        <w:t xml:space="preserve"> тыс. рублей. За отчетный 2020 год в рамках муниципальной программы не освоены финансовые средства, в связи с отсутствием заявок от руководителей учреждений социальной сферы и которые перераспределены на другие статьи расходов для муниципальных нужд.</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2. В соответствии с Федеральным законом РФ № 35-ФЗ от 06.03.2006 г. «О противодействии терроризму», ст. 15 Федерального закона от 06.10.2003 г. № 131-ФЗ «Об общих принципах организации местного самоуправления в Российской Федерации», в целях организации деятельности по профилактике терроризма и экстремизма, минимизации и ликвидации </w:t>
      </w:r>
      <w:proofErr w:type="gramStart"/>
      <w:r w:rsidRPr="00534398">
        <w:rPr>
          <w:rFonts w:ascii="Times New Roman" w:hAnsi="Times New Roman" w:cs="Times New Roman"/>
          <w:sz w:val="24"/>
          <w:szCs w:val="24"/>
        </w:rPr>
        <w:t>последствий</w:t>
      </w:r>
      <w:proofErr w:type="gramEnd"/>
      <w:r w:rsidRPr="00534398">
        <w:rPr>
          <w:rFonts w:ascii="Times New Roman" w:hAnsi="Times New Roman" w:cs="Times New Roman"/>
          <w:sz w:val="24"/>
          <w:szCs w:val="24"/>
        </w:rPr>
        <w:t xml:space="preserve"> возможных их проявлений на территории муниципального района, на основании обращений ответственных руководителей структурных подразделений администрации муниципального района «</w:t>
      </w:r>
      <w:proofErr w:type="spellStart"/>
      <w:r w:rsidRPr="00534398">
        <w:rPr>
          <w:rFonts w:ascii="Times New Roman" w:hAnsi="Times New Roman" w:cs="Times New Roman"/>
          <w:sz w:val="24"/>
          <w:szCs w:val="24"/>
        </w:rPr>
        <w:t>Тунгиро-Олёминский</w:t>
      </w:r>
      <w:proofErr w:type="spellEnd"/>
      <w:r w:rsidRPr="00534398">
        <w:rPr>
          <w:rFonts w:ascii="Times New Roman" w:hAnsi="Times New Roman" w:cs="Times New Roman"/>
          <w:sz w:val="24"/>
          <w:szCs w:val="24"/>
        </w:rPr>
        <w:t xml:space="preserve"> район» по мероприятиям муниципальной программы в течени</w:t>
      </w:r>
      <w:proofErr w:type="gramStart"/>
      <w:r w:rsidRPr="00534398">
        <w:rPr>
          <w:rFonts w:ascii="Times New Roman" w:hAnsi="Times New Roman" w:cs="Times New Roman"/>
          <w:sz w:val="24"/>
          <w:szCs w:val="24"/>
        </w:rPr>
        <w:t>и</w:t>
      </w:r>
      <w:proofErr w:type="gramEnd"/>
      <w:r w:rsidRPr="00534398">
        <w:rPr>
          <w:rFonts w:ascii="Times New Roman" w:hAnsi="Times New Roman" w:cs="Times New Roman"/>
          <w:sz w:val="24"/>
          <w:szCs w:val="24"/>
        </w:rPr>
        <w:t xml:space="preserve"> отчетного периода разработана и утверждена постановлением администрации муниципального района «Тунгиро-Олёкминский район» № 186 от 29 октября 2020 года муниципальная программа «Профилактика терроризма и экстремизма в муниципальном районе «Тунгиро-Олёкминский район» на 2021-2024 годы». Общий объем бюджетных </w:t>
      </w:r>
      <w:proofErr w:type="gramStart"/>
      <w:r w:rsidRPr="00534398">
        <w:rPr>
          <w:rFonts w:ascii="Times New Roman" w:hAnsi="Times New Roman" w:cs="Times New Roman"/>
          <w:sz w:val="24"/>
          <w:szCs w:val="24"/>
        </w:rPr>
        <w:t>ассигнований</w:t>
      </w:r>
      <w:proofErr w:type="gramEnd"/>
      <w:r w:rsidRPr="00534398">
        <w:rPr>
          <w:rFonts w:ascii="Times New Roman" w:hAnsi="Times New Roman" w:cs="Times New Roman"/>
          <w:sz w:val="24"/>
          <w:szCs w:val="24"/>
        </w:rPr>
        <w:t xml:space="preserve"> на реализацию мероприятий предусмотренный её паспортом, составляет 2773,74 тыс. рублей.</w:t>
      </w:r>
    </w:p>
    <w:p w:rsidR="00534398" w:rsidRPr="00534398" w:rsidRDefault="00534398" w:rsidP="00534398">
      <w:pPr>
        <w:spacing w:after="0" w:line="240" w:lineRule="auto"/>
        <w:ind w:firstLine="709"/>
        <w:jc w:val="both"/>
        <w:rPr>
          <w:rFonts w:ascii="Times New Roman" w:hAnsi="Times New Roman" w:cs="Times New Roman"/>
          <w:b/>
          <w:sz w:val="24"/>
          <w:szCs w:val="24"/>
        </w:rPr>
      </w:pPr>
      <w:r w:rsidRPr="00534398">
        <w:rPr>
          <w:rFonts w:ascii="Times New Roman" w:hAnsi="Times New Roman" w:cs="Times New Roman"/>
          <w:b/>
          <w:sz w:val="24"/>
          <w:szCs w:val="24"/>
        </w:rPr>
        <w:t>Задача</w:t>
      </w:r>
      <w:r w:rsidRPr="00534398">
        <w:rPr>
          <w:rFonts w:ascii="Times New Roman" w:hAnsi="Times New Roman" w:cs="Times New Roman"/>
          <w:sz w:val="24"/>
          <w:szCs w:val="24"/>
        </w:rPr>
        <w:t xml:space="preserve"> реализации муниципальной Программы является финансирование за счет средств бюджета муниципального района «Тунгиро-Олёкминский район». Объем финансирования </w:t>
      </w:r>
      <w:r w:rsidRPr="00534398">
        <w:rPr>
          <w:rFonts w:ascii="Times New Roman" w:hAnsi="Times New Roman" w:cs="Times New Roman"/>
          <w:b/>
          <w:sz w:val="24"/>
          <w:szCs w:val="24"/>
        </w:rPr>
        <w:t>на 2021 год</w:t>
      </w:r>
      <w:r w:rsidRPr="00534398">
        <w:rPr>
          <w:rFonts w:ascii="Times New Roman" w:hAnsi="Times New Roman" w:cs="Times New Roman"/>
          <w:sz w:val="24"/>
          <w:szCs w:val="24"/>
        </w:rPr>
        <w:t xml:space="preserve"> запланирован в сумме – </w:t>
      </w:r>
      <w:r w:rsidRPr="00534398">
        <w:rPr>
          <w:rFonts w:ascii="Times New Roman" w:hAnsi="Times New Roman" w:cs="Times New Roman"/>
          <w:b/>
          <w:sz w:val="24"/>
          <w:szCs w:val="24"/>
        </w:rPr>
        <w:t>742,91 тыс. рублей.</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Структура расходов муниципальной Программы на 2021 год по наименованиям мероприятий и их реализация предусмотрены следующим образом:</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установка пропускного турникета на входе в МБОУ «</w:t>
      </w:r>
      <w:proofErr w:type="spellStart"/>
      <w:r w:rsidRPr="00534398">
        <w:rPr>
          <w:rFonts w:ascii="Times New Roman" w:hAnsi="Times New Roman" w:cs="Times New Roman"/>
          <w:sz w:val="24"/>
          <w:szCs w:val="24"/>
        </w:rPr>
        <w:t>Тупикская</w:t>
      </w:r>
      <w:proofErr w:type="spellEnd"/>
      <w:r w:rsidRPr="00534398">
        <w:rPr>
          <w:rFonts w:ascii="Times New Roman" w:hAnsi="Times New Roman" w:cs="Times New Roman"/>
          <w:sz w:val="24"/>
          <w:szCs w:val="24"/>
        </w:rPr>
        <w:t xml:space="preserve"> СОШ» - 250,00 тыс. рублей;</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приобретение переносного металлоискателя в МБОУ «</w:t>
      </w:r>
      <w:proofErr w:type="spellStart"/>
      <w:r w:rsidRPr="00534398">
        <w:rPr>
          <w:rFonts w:ascii="Times New Roman" w:hAnsi="Times New Roman" w:cs="Times New Roman"/>
          <w:sz w:val="24"/>
          <w:szCs w:val="24"/>
        </w:rPr>
        <w:t>Тупикская</w:t>
      </w:r>
      <w:proofErr w:type="spellEnd"/>
      <w:r w:rsidRPr="00534398">
        <w:rPr>
          <w:rFonts w:ascii="Times New Roman" w:hAnsi="Times New Roman" w:cs="Times New Roman"/>
          <w:sz w:val="24"/>
          <w:szCs w:val="24"/>
        </w:rPr>
        <w:t xml:space="preserve"> СОШ» - 30,00 тыс. рублей;</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установка кнопки наружного вызова в МБДОУ «</w:t>
      </w:r>
      <w:proofErr w:type="spellStart"/>
      <w:r w:rsidRPr="00534398">
        <w:rPr>
          <w:rFonts w:ascii="Times New Roman" w:hAnsi="Times New Roman" w:cs="Times New Roman"/>
          <w:sz w:val="24"/>
          <w:szCs w:val="24"/>
        </w:rPr>
        <w:t>Тупикский</w:t>
      </w:r>
      <w:proofErr w:type="spellEnd"/>
      <w:r w:rsidRPr="00534398">
        <w:rPr>
          <w:rFonts w:ascii="Times New Roman" w:hAnsi="Times New Roman" w:cs="Times New Roman"/>
          <w:sz w:val="24"/>
          <w:szCs w:val="24"/>
        </w:rPr>
        <w:t xml:space="preserve"> детский сад «Солнышко» - 200,00 тыс. рублей;</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демонтаж старого и установка нового оборудования видеонаблюдения в СМЦ «</w:t>
      </w:r>
      <w:proofErr w:type="spellStart"/>
      <w:r w:rsidRPr="00534398">
        <w:rPr>
          <w:rFonts w:ascii="Times New Roman" w:hAnsi="Times New Roman" w:cs="Times New Roman"/>
          <w:sz w:val="24"/>
          <w:szCs w:val="24"/>
        </w:rPr>
        <w:t>Авгара</w:t>
      </w:r>
      <w:proofErr w:type="spellEnd"/>
      <w:r w:rsidRPr="00534398">
        <w:rPr>
          <w:rFonts w:ascii="Times New Roman" w:hAnsi="Times New Roman" w:cs="Times New Roman"/>
          <w:sz w:val="24"/>
          <w:szCs w:val="24"/>
        </w:rPr>
        <w:t xml:space="preserve">», МБУ «РЦД с. Тупик» и «СЦД с. </w:t>
      </w:r>
      <w:proofErr w:type="gramStart"/>
      <w:r w:rsidRPr="00534398">
        <w:rPr>
          <w:rFonts w:ascii="Times New Roman" w:hAnsi="Times New Roman" w:cs="Times New Roman"/>
          <w:sz w:val="24"/>
          <w:szCs w:val="24"/>
        </w:rPr>
        <w:t>Заречное</w:t>
      </w:r>
      <w:proofErr w:type="gramEnd"/>
      <w:r w:rsidRPr="00534398">
        <w:rPr>
          <w:rFonts w:ascii="Times New Roman" w:hAnsi="Times New Roman" w:cs="Times New Roman"/>
          <w:sz w:val="24"/>
          <w:szCs w:val="24"/>
        </w:rPr>
        <w:t>» - 262,91 тыс. рублей.</w:t>
      </w:r>
    </w:p>
    <w:p w:rsidR="00534398" w:rsidRPr="00534398" w:rsidRDefault="00534398" w:rsidP="00534398">
      <w:pPr>
        <w:spacing w:after="0" w:line="240" w:lineRule="auto"/>
        <w:ind w:firstLine="709"/>
        <w:jc w:val="center"/>
        <w:rPr>
          <w:rFonts w:ascii="Times New Roman" w:hAnsi="Times New Roman" w:cs="Times New Roman"/>
          <w:b/>
          <w:sz w:val="24"/>
          <w:szCs w:val="24"/>
        </w:rPr>
      </w:pPr>
      <w:r w:rsidRPr="00534398">
        <w:rPr>
          <w:rFonts w:ascii="Times New Roman" w:hAnsi="Times New Roman" w:cs="Times New Roman"/>
          <w:b/>
          <w:sz w:val="24"/>
          <w:szCs w:val="24"/>
        </w:rPr>
        <w:t>20.Обращения граждан</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lastRenderedPageBreak/>
        <w:t>Работа по рассмотрению письменных обращений в 2020 году была организована в соответствии с Федеральным законом от 02.05.2006 № 59-ФЗ «О порядке рассмотрения обращений граждан Российской Федерации».</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 xml:space="preserve">          В 2020 году на имя главы муниципального района «Тунгиро-Олёкминский район» района поступило 211 письменных обращения граждан (2019 год – 200). </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 xml:space="preserve">                  </w:t>
      </w:r>
      <w:proofErr w:type="gramStart"/>
      <w:r w:rsidRPr="00534398">
        <w:rPr>
          <w:rFonts w:ascii="Times New Roman" w:hAnsi="Times New Roman" w:cs="Times New Roman"/>
          <w:sz w:val="24"/>
          <w:szCs w:val="24"/>
        </w:rPr>
        <w:t>Существенное число обращений (106 или около 50,2  % от общего числа заявлений в сфере земельных и имущественных отношений (выделение земельных участков в аренду, собственность граждан, выделение земельных участков под строительство индивидуальных жилых домов), 44 обращения или 21%  по жилищным государственным сертификатам, 38 обращений  касались  вопросов  предоставления мер социальной поддержки, оказанием материальной помощи.</w:t>
      </w:r>
      <w:proofErr w:type="gramEnd"/>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 xml:space="preserve">                                Вопросы  предоставления  жилья на условиях социального найма, содержались в 13 обращениях -6,2 %.</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 xml:space="preserve">                 Оставшаяся часть обращений включала просьбы вопросы различного характера:  заявления на борьбу с волками, выделения автотранспорта, нарушения трудового законодательства, выдачи справок различного рода  и т.д.</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 xml:space="preserve">            Связь с населением осуществлялась также посредством проведения личного приема граждан.  Устные обращения граждан обязательно регистрировались. Требующие проработки, запросов по компетенции составлялись в письменном виде. На все обращения даны исчерпывающие разъяснения, детальные ответы либо направлены ходатайства об оказании содействия в компетентные органы. Часть вопросов была рассмотрена на профильных межведомственных комиссиях, комиссиях администрации муниципального района. Многим заявителям оказана помощь в подготовке письменного обращения по компетенции в различные структуры.</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 xml:space="preserve">            В 2020 году был актуализирован официальный сайт МР «Тунгиро-Олёкминский район»». На сайте размещен сервис «Обращения граждан». Жалобы и заявления граждан в электронном виде уже  могут поступать и рассматриваться как письменные обращения с дополнительным размещением ответа на сайте. Тематика обращений, поступающих электронным способом, в основном, аналогична направленности общей массы обращений. </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ab/>
        <w:t>В 2020 году зарегистрировано  входящих документов,  подготовлено к исполнению   документ. Подготовлено и утверждено 478 нормативно-правовых актов администрации МР «Тунгиро-Олёкминский район», в том числе 244 постановления и  234 Распоряжений Главы муниципального района «Тунгиро-Олёкминский район».</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 xml:space="preserve">Нормативно-правовые акты, требующие учета мнения населения, выносились на рассмотрение публичных слушаний. </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Совершенствование государственного и муниципального управления тесно связано с таким важным направлением, как противодействие коррупции.</w:t>
      </w:r>
    </w:p>
    <w:p w:rsidR="00534398" w:rsidRPr="00534398" w:rsidRDefault="00534398" w:rsidP="00534398">
      <w:pPr>
        <w:spacing w:after="0"/>
        <w:jc w:val="both"/>
        <w:rPr>
          <w:rFonts w:ascii="Times New Roman" w:hAnsi="Times New Roman" w:cs="Times New Roman"/>
          <w:sz w:val="24"/>
          <w:szCs w:val="24"/>
        </w:rPr>
      </w:pPr>
      <w:r w:rsidRPr="00534398">
        <w:rPr>
          <w:rFonts w:ascii="Times New Roman" w:hAnsi="Times New Roman" w:cs="Times New Roman"/>
          <w:sz w:val="24"/>
          <w:szCs w:val="24"/>
        </w:rPr>
        <w:tab/>
        <w:t xml:space="preserve"> </w:t>
      </w:r>
      <w:r w:rsidRPr="00534398">
        <w:rPr>
          <w:rFonts w:ascii="Times New Roman" w:hAnsi="Times New Roman" w:cs="Times New Roman"/>
          <w:b/>
          <w:sz w:val="24"/>
          <w:szCs w:val="24"/>
        </w:rPr>
        <w:t>В целях реализации мер по противодействию коррупции</w:t>
      </w:r>
      <w:r w:rsidRPr="00534398">
        <w:rPr>
          <w:rFonts w:ascii="Times New Roman" w:hAnsi="Times New Roman" w:cs="Times New Roman"/>
          <w:sz w:val="24"/>
          <w:szCs w:val="24"/>
        </w:rPr>
        <w:t xml:space="preserve"> в границах муниципального района Муниципальными служащими Администрации муниципального  района своевременно предоставлены сведения о своих доходах, расходах, об имуществе и обязательствах имущественного характера, а также аналогичные сведения на супругов и несовершеннолетних детей. По результатам проверок фактов предоставления неполных сведений не выявлено. Указанные сведения размещены на официальном сайте  муниципального района в сети «Интернет». Ежеквартально проводился мониторинг состояния и эффективности противодействия коррупции. Телефонных обращений, </w:t>
      </w:r>
      <w:r w:rsidRPr="00534398">
        <w:rPr>
          <w:rFonts w:ascii="Times New Roman" w:hAnsi="Times New Roman" w:cs="Times New Roman"/>
          <w:sz w:val="24"/>
          <w:szCs w:val="24"/>
        </w:rPr>
        <w:lastRenderedPageBreak/>
        <w:t>содержащих информацию о фактах проявления коррупции в течени</w:t>
      </w:r>
      <w:proofErr w:type="gramStart"/>
      <w:r w:rsidRPr="00534398">
        <w:rPr>
          <w:rFonts w:ascii="Times New Roman" w:hAnsi="Times New Roman" w:cs="Times New Roman"/>
          <w:sz w:val="24"/>
          <w:szCs w:val="24"/>
        </w:rPr>
        <w:t>и</w:t>
      </w:r>
      <w:proofErr w:type="gramEnd"/>
      <w:r w:rsidRPr="00534398">
        <w:rPr>
          <w:rFonts w:ascii="Times New Roman" w:hAnsi="Times New Roman" w:cs="Times New Roman"/>
          <w:sz w:val="24"/>
          <w:szCs w:val="24"/>
        </w:rPr>
        <w:t xml:space="preserve"> 2020 года не зарегистрировано. </w:t>
      </w:r>
    </w:p>
    <w:p w:rsidR="00534398" w:rsidRPr="00534398" w:rsidRDefault="00534398" w:rsidP="00534398">
      <w:pPr>
        <w:spacing w:after="0"/>
        <w:ind w:firstLine="708"/>
        <w:jc w:val="both"/>
        <w:rPr>
          <w:rFonts w:ascii="Times New Roman" w:hAnsi="Times New Roman" w:cs="Times New Roman"/>
          <w:sz w:val="24"/>
          <w:szCs w:val="24"/>
        </w:rPr>
      </w:pPr>
      <w:r w:rsidRPr="00534398">
        <w:rPr>
          <w:rFonts w:ascii="Times New Roman" w:hAnsi="Times New Roman" w:cs="Times New Roman"/>
          <w:sz w:val="24"/>
          <w:szCs w:val="24"/>
        </w:rPr>
        <w:t>Хотелось отметить, что в процессе работы осуществлялось тесное взаимодействие с органами и должностными лицами местного самоуправления  сельских поселений «</w:t>
      </w:r>
      <w:proofErr w:type="spellStart"/>
      <w:r w:rsidRPr="00534398">
        <w:rPr>
          <w:rFonts w:ascii="Times New Roman" w:hAnsi="Times New Roman" w:cs="Times New Roman"/>
          <w:sz w:val="24"/>
          <w:szCs w:val="24"/>
        </w:rPr>
        <w:t>Тупикское</w:t>
      </w:r>
      <w:proofErr w:type="spellEnd"/>
      <w:r w:rsidRPr="00534398">
        <w:rPr>
          <w:rFonts w:ascii="Times New Roman" w:hAnsi="Times New Roman" w:cs="Times New Roman"/>
          <w:sz w:val="24"/>
          <w:szCs w:val="24"/>
        </w:rPr>
        <w:t xml:space="preserve">» и «Зареченское», входящих в состав муниципального района, которое находится в числе приоритетов работы Администрации района. Оно направлено на формирование активной гражданской позиции у населения, реализацию социально значимых проектов, формирование и развитие культурного, духовного и социально-экономического потенциала поселений.  Еженедельно в администрации проводятся совещания с присутствием  глав сельских поселений, на которые выносятся вопросы по исполнению полномочий, приглашаются службы района по вопросам взаимодействия, доводится информация по действующему законодательству. Надеюсь, что в нынешнем году мы не снизим темпов работы, направленной на укрепление социально-экономических показателей, улучшение качества жизни населения. Только совместная слаженная работа будет способствовать реализации намеченных планов. </w:t>
      </w:r>
    </w:p>
    <w:p w:rsidR="00534398" w:rsidRPr="00534398" w:rsidRDefault="00534398" w:rsidP="00534398">
      <w:pPr>
        <w:spacing w:after="0" w:line="240" w:lineRule="auto"/>
        <w:jc w:val="center"/>
        <w:rPr>
          <w:rFonts w:ascii="Times New Roman" w:hAnsi="Times New Roman" w:cs="Times New Roman"/>
          <w:b/>
          <w:sz w:val="24"/>
          <w:szCs w:val="24"/>
        </w:rPr>
      </w:pPr>
      <w:r w:rsidRPr="00534398">
        <w:rPr>
          <w:rFonts w:ascii="Times New Roman" w:hAnsi="Times New Roman" w:cs="Times New Roman"/>
          <w:b/>
          <w:sz w:val="24"/>
          <w:szCs w:val="24"/>
        </w:rPr>
        <w:t>О результатах деятельности администрации муниципального района.</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1. В обязательстве перед администрацией муниципального района стоит вопрос обеспечения питьевой водой население, соответствующей санитарным нормам. В очередном слушании 16 ноября 2020 года третий раз предоставлена отсрочка исполнения решения </w:t>
      </w:r>
      <w:proofErr w:type="spellStart"/>
      <w:r w:rsidRPr="00534398">
        <w:rPr>
          <w:rFonts w:ascii="Times New Roman" w:hAnsi="Times New Roman" w:cs="Times New Roman"/>
          <w:sz w:val="24"/>
          <w:szCs w:val="24"/>
        </w:rPr>
        <w:t>Могочинского</w:t>
      </w:r>
      <w:proofErr w:type="spellEnd"/>
      <w:r w:rsidRPr="00534398">
        <w:rPr>
          <w:rFonts w:ascii="Times New Roman" w:hAnsi="Times New Roman" w:cs="Times New Roman"/>
          <w:sz w:val="24"/>
          <w:szCs w:val="24"/>
        </w:rPr>
        <w:t xml:space="preserve"> районного суда от 19.01.2018 года по административному делу № 2а-11/2018 до 01 ноября 2022 года. Данный вопрос находится на контроле у Губернатора Забайкальского края с момента рабочей поездки в наш район от 17 августа 2019 года и дано поручение Министерство ЖКХ, энергетики, </w:t>
      </w:r>
      <w:proofErr w:type="spellStart"/>
      <w:r w:rsidRPr="00534398">
        <w:rPr>
          <w:rFonts w:ascii="Times New Roman" w:hAnsi="Times New Roman" w:cs="Times New Roman"/>
          <w:sz w:val="24"/>
          <w:szCs w:val="24"/>
        </w:rPr>
        <w:t>цифровизации</w:t>
      </w:r>
      <w:proofErr w:type="spellEnd"/>
      <w:r w:rsidRPr="00534398">
        <w:rPr>
          <w:rFonts w:ascii="Times New Roman" w:hAnsi="Times New Roman" w:cs="Times New Roman"/>
          <w:sz w:val="24"/>
          <w:szCs w:val="24"/>
        </w:rPr>
        <w:t xml:space="preserve"> и связи Забайкальского края, который является уполномоченным органом в приоритетности строительства объектов водоснабжения. Администрацией района подана заявка для включения в план мероприятий в рамках реализации Государственной программы Забайкальского края «Чистая вода», на разработку ПСД и определения источников финансирования.</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Администрацией муниципального района в течение 2020 года проведена работа по поиску проектной организации для составления ПСД на строительство водонапорной башни и определения стоимости разработки проектной документации, ближайший проектировщик находится в г. Ангарске Иркутской области, который предоставил стоимость ПСД в сумме 3950 тыс. рублей в ценах первого полугодия.</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2. Главной проблемой на муниципальном уровне является аварийное состояние электросетевого комплекса в сельских поселениях «</w:t>
      </w:r>
      <w:proofErr w:type="spellStart"/>
      <w:r w:rsidRPr="00534398">
        <w:rPr>
          <w:rFonts w:ascii="Times New Roman" w:hAnsi="Times New Roman" w:cs="Times New Roman"/>
          <w:sz w:val="24"/>
          <w:szCs w:val="24"/>
        </w:rPr>
        <w:t>Тупикское</w:t>
      </w:r>
      <w:proofErr w:type="spellEnd"/>
      <w:r w:rsidRPr="00534398">
        <w:rPr>
          <w:rFonts w:ascii="Times New Roman" w:hAnsi="Times New Roman" w:cs="Times New Roman"/>
          <w:sz w:val="24"/>
          <w:szCs w:val="24"/>
        </w:rPr>
        <w:t xml:space="preserve">» и «Зареченское» и работа дизель-генераторных установок на ДЭС с. Тупик с момента передачи в 2014 году имущества по электроснабжению </w:t>
      </w:r>
      <w:proofErr w:type="gramStart"/>
      <w:r w:rsidRPr="00534398">
        <w:rPr>
          <w:rFonts w:ascii="Times New Roman" w:hAnsi="Times New Roman" w:cs="Times New Roman"/>
          <w:sz w:val="24"/>
          <w:szCs w:val="24"/>
        </w:rPr>
        <w:t>с</w:t>
      </w:r>
      <w:proofErr w:type="gramEnd"/>
      <w:r w:rsidRPr="00534398">
        <w:rPr>
          <w:rFonts w:ascii="Times New Roman" w:hAnsi="Times New Roman" w:cs="Times New Roman"/>
          <w:sz w:val="24"/>
          <w:szCs w:val="24"/>
        </w:rPr>
        <w:t xml:space="preserve"> муниципального на региональный уровень.</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xml:space="preserve">В 2020 году заключался Государственный контракт между ГКУ «Центр обслуживания, содержания и продаж казенного имущества Забайкальского края»  ООО «Коммунальник» на выполнение работ по капитальному ремонту электрических сетей с Тупик на сумму 1 109 тыс. рублей (1472 т. р.). Неоднократно обращались в Правительство Забайкальского края об увеличении финансирования на данные мероприятия с предоставлением </w:t>
      </w:r>
      <w:proofErr w:type="spellStart"/>
      <w:r w:rsidRPr="00534398">
        <w:rPr>
          <w:rFonts w:ascii="Times New Roman" w:hAnsi="Times New Roman" w:cs="Times New Roman"/>
          <w:sz w:val="24"/>
          <w:szCs w:val="24"/>
        </w:rPr>
        <w:t>ресурсоснабжаещему</w:t>
      </w:r>
      <w:proofErr w:type="spellEnd"/>
      <w:r w:rsidRPr="00534398">
        <w:rPr>
          <w:rFonts w:ascii="Times New Roman" w:hAnsi="Times New Roman" w:cs="Times New Roman"/>
          <w:sz w:val="24"/>
          <w:szCs w:val="24"/>
        </w:rPr>
        <w:t xml:space="preserve"> предприятию в период подготовки объектов ЖКХ к очередному отопительному сезону, </w:t>
      </w:r>
      <w:proofErr w:type="gramStart"/>
      <w:r w:rsidRPr="00534398">
        <w:rPr>
          <w:rFonts w:ascii="Times New Roman" w:hAnsi="Times New Roman" w:cs="Times New Roman"/>
          <w:sz w:val="24"/>
          <w:szCs w:val="24"/>
        </w:rPr>
        <w:t>но</w:t>
      </w:r>
      <w:proofErr w:type="gramEnd"/>
      <w:r w:rsidRPr="00534398">
        <w:rPr>
          <w:rFonts w:ascii="Times New Roman" w:hAnsi="Times New Roman" w:cs="Times New Roman"/>
          <w:sz w:val="24"/>
          <w:szCs w:val="24"/>
        </w:rPr>
        <w:t xml:space="preserve"> к сожалению финансовые средства доводятся очень поздно, когда наступили холода и начался отопительный период. Не смотря на трудности, предприятие ЖКХ ООО «Коммунальник» подготовился к </w:t>
      </w:r>
      <w:proofErr w:type="gramStart"/>
      <w:r w:rsidRPr="00534398">
        <w:rPr>
          <w:rFonts w:ascii="Times New Roman" w:hAnsi="Times New Roman" w:cs="Times New Roman"/>
          <w:sz w:val="24"/>
          <w:szCs w:val="24"/>
        </w:rPr>
        <w:t>осеннее-зимнему</w:t>
      </w:r>
      <w:proofErr w:type="gramEnd"/>
      <w:r w:rsidRPr="00534398">
        <w:rPr>
          <w:rFonts w:ascii="Times New Roman" w:hAnsi="Times New Roman" w:cs="Times New Roman"/>
          <w:sz w:val="24"/>
          <w:szCs w:val="24"/>
        </w:rPr>
        <w:t xml:space="preserve"> периоду 2020-2021 годов:</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ab/>
        <w:t xml:space="preserve">- запас твердого топлива (дрова) в трех муниципальных котельных составляла – 828 </w:t>
      </w:r>
      <w:proofErr w:type="spellStart"/>
      <w:r w:rsidRPr="00534398">
        <w:rPr>
          <w:rFonts w:ascii="Times New Roman" w:hAnsi="Times New Roman" w:cs="Times New Roman"/>
          <w:sz w:val="24"/>
          <w:szCs w:val="24"/>
        </w:rPr>
        <w:t>куб.м</w:t>
      </w:r>
      <w:proofErr w:type="spellEnd"/>
      <w:r w:rsidRPr="00534398">
        <w:rPr>
          <w:rFonts w:ascii="Times New Roman" w:hAnsi="Times New Roman" w:cs="Times New Roman"/>
          <w:sz w:val="24"/>
          <w:szCs w:val="24"/>
        </w:rPr>
        <w:t>.;</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ab/>
        <w:t xml:space="preserve">- наличие дизельного топлива на ДЭС с. Тупик – 10 304 </w:t>
      </w:r>
      <w:proofErr w:type="spellStart"/>
      <w:r w:rsidRPr="00534398">
        <w:rPr>
          <w:rFonts w:ascii="Times New Roman" w:hAnsi="Times New Roman" w:cs="Times New Roman"/>
          <w:sz w:val="24"/>
          <w:szCs w:val="24"/>
        </w:rPr>
        <w:t>тн</w:t>
      </w:r>
      <w:proofErr w:type="spellEnd"/>
      <w:r w:rsidRPr="00534398">
        <w:rPr>
          <w:rFonts w:ascii="Times New Roman" w:hAnsi="Times New Roman" w:cs="Times New Roman"/>
          <w:sz w:val="24"/>
          <w:szCs w:val="24"/>
        </w:rPr>
        <w:t>.;</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lastRenderedPageBreak/>
        <w:tab/>
        <w:t>- текущие ремонты в котельных к началу отопительного периода были выполнены на 100%;</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ab/>
      </w:r>
      <w:proofErr w:type="gramStart"/>
      <w:r w:rsidRPr="00534398">
        <w:rPr>
          <w:rFonts w:ascii="Times New Roman" w:hAnsi="Times New Roman" w:cs="Times New Roman"/>
          <w:sz w:val="24"/>
          <w:szCs w:val="24"/>
        </w:rPr>
        <w:t>- реализованы мероприятия по подготовке к зиме и освоены финансовые средства по первому и второму траншу в рамках подпрограммы Забайкальского края «Модернизация объектов коммунальной инфраструктуры» и государственной программы Забайкальского края «Развитие жилищно-коммунального хозяйства Забайкальского края» приобретены котельные оборудования (задвижки, насосы) на общую сумму 464,2 тыс. рублей и водопроводные трубы на сумму 207.6 тыс. рублей.</w:t>
      </w:r>
      <w:proofErr w:type="gramEnd"/>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Из плана мероприятий не выполненным в 2020 году ввиду отсутствия финансирования с федеральных и региональных бюджетов остался не выполненным приобретение двух дымовых труб для замены в школьной котельной с. Тупик, где стоимость на объявление торгов составляла 1 142.1 тыс. рублей.</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b/>
          <w:sz w:val="24"/>
          <w:szCs w:val="24"/>
        </w:rPr>
        <w:t>Основной задачей администрации муниципального района «Тунгиро-Олёкминский район» в 2021 году</w:t>
      </w:r>
      <w:r w:rsidRPr="00534398">
        <w:rPr>
          <w:rFonts w:ascii="Times New Roman" w:hAnsi="Times New Roman" w:cs="Times New Roman"/>
          <w:b/>
          <w:sz w:val="24"/>
          <w:szCs w:val="24"/>
        </w:rPr>
        <w:tab/>
      </w:r>
      <w:r w:rsidRPr="00534398">
        <w:rPr>
          <w:rFonts w:ascii="Times New Roman" w:hAnsi="Times New Roman" w:cs="Times New Roman"/>
          <w:sz w:val="24"/>
          <w:szCs w:val="24"/>
        </w:rPr>
        <w:t>выполнение намеченных планов мероприятий на очередной отопительный период 2021-2022 годов</w:t>
      </w:r>
      <w:r w:rsidRPr="00534398">
        <w:rPr>
          <w:rFonts w:ascii="Times New Roman" w:hAnsi="Times New Roman" w:cs="Times New Roman"/>
          <w:b/>
          <w:sz w:val="24"/>
          <w:szCs w:val="24"/>
        </w:rPr>
        <w:t xml:space="preserve"> </w:t>
      </w:r>
      <w:r w:rsidRPr="00534398">
        <w:rPr>
          <w:rFonts w:ascii="Times New Roman" w:hAnsi="Times New Roman" w:cs="Times New Roman"/>
          <w:sz w:val="24"/>
          <w:szCs w:val="24"/>
        </w:rPr>
        <w:t xml:space="preserve">с подготовкой всех объектов энергетического комплекса и создания запасов топлива по объектам ЖКХ до начала отопительного сезона. Намечено капитальный ремонт электролинии в с. Тупик и </w:t>
      </w:r>
      <w:proofErr w:type="gramStart"/>
      <w:r w:rsidRPr="00534398">
        <w:rPr>
          <w:rFonts w:ascii="Times New Roman" w:hAnsi="Times New Roman" w:cs="Times New Roman"/>
          <w:sz w:val="24"/>
          <w:szCs w:val="24"/>
        </w:rPr>
        <w:t>Заречное</w:t>
      </w:r>
      <w:proofErr w:type="gramEnd"/>
      <w:r w:rsidRPr="00534398">
        <w:rPr>
          <w:rFonts w:ascii="Times New Roman" w:hAnsi="Times New Roman" w:cs="Times New Roman"/>
          <w:sz w:val="24"/>
          <w:szCs w:val="24"/>
        </w:rPr>
        <w:t xml:space="preserve"> на сумму 1 102,5 тыс. рублей.</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Основными задачами на предстоящий период являются:</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обеспечение своевременной выплаты заработной платы работникам бюджетных учреждений.</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продолжение работы по привлечению дополнительных доходов в бюджет района и недопущение роста недоимки по налоговым и неналоговым платежам во все уровни бюджета;</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наращивание собственных источников формирования местного бюджета за счет развития малого бизнеса, эффективного использования земель и муниципальной собственности;</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реализация муниципальных программ на территории муниципального района;</w:t>
      </w: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 укрепление материально-технической базы муниципальных учреждений.</w:t>
      </w:r>
    </w:p>
    <w:p w:rsidR="00534398" w:rsidRPr="00534398" w:rsidRDefault="00534398" w:rsidP="00534398">
      <w:pPr>
        <w:spacing w:after="0" w:line="240" w:lineRule="auto"/>
        <w:ind w:firstLine="709"/>
        <w:jc w:val="both"/>
        <w:rPr>
          <w:rFonts w:ascii="Times New Roman" w:hAnsi="Times New Roman" w:cs="Times New Roman"/>
          <w:sz w:val="24"/>
          <w:szCs w:val="24"/>
        </w:rPr>
      </w:pPr>
    </w:p>
    <w:p w:rsidR="00534398" w:rsidRPr="00534398" w:rsidRDefault="00534398" w:rsidP="00534398">
      <w:pPr>
        <w:spacing w:after="0" w:line="240" w:lineRule="auto"/>
        <w:ind w:firstLine="709"/>
        <w:jc w:val="both"/>
        <w:rPr>
          <w:rFonts w:ascii="Times New Roman" w:hAnsi="Times New Roman" w:cs="Times New Roman"/>
          <w:sz w:val="24"/>
          <w:szCs w:val="24"/>
        </w:rPr>
      </w:pPr>
      <w:r w:rsidRPr="00534398">
        <w:rPr>
          <w:rFonts w:ascii="Times New Roman" w:hAnsi="Times New Roman" w:cs="Times New Roman"/>
          <w:sz w:val="24"/>
          <w:szCs w:val="24"/>
        </w:rPr>
        <w:t>И в заключение своего доклада, хочу поблагодарить за плодотворную и конструктивную работу, депутатов Совета муниципального района, глав и специалистов администраций сельских поселений. Разрешите поблагодарить за тесное сотрудничество руководителей федеральных служб, весь актив района!</w:t>
      </w:r>
    </w:p>
    <w:p w:rsidR="00534398" w:rsidRPr="00534398" w:rsidRDefault="00534398" w:rsidP="00534398">
      <w:pPr>
        <w:spacing w:after="0" w:line="240" w:lineRule="auto"/>
        <w:ind w:firstLine="709"/>
        <w:jc w:val="both"/>
        <w:rPr>
          <w:rFonts w:ascii="Times New Roman" w:hAnsi="Times New Roman" w:cs="Times New Roman"/>
          <w:sz w:val="24"/>
          <w:szCs w:val="24"/>
        </w:rPr>
      </w:pPr>
    </w:p>
    <w:p w:rsidR="00534398" w:rsidRPr="00534398" w:rsidRDefault="00534398" w:rsidP="00534398">
      <w:pPr>
        <w:spacing w:after="0" w:line="240" w:lineRule="auto"/>
        <w:ind w:firstLine="709"/>
        <w:jc w:val="center"/>
        <w:rPr>
          <w:rFonts w:ascii="Times New Roman" w:hAnsi="Times New Roman" w:cs="Times New Roman"/>
          <w:sz w:val="24"/>
          <w:szCs w:val="24"/>
        </w:rPr>
      </w:pPr>
      <w:r w:rsidRPr="00534398">
        <w:rPr>
          <w:rFonts w:ascii="Times New Roman" w:hAnsi="Times New Roman" w:cs="Times New Roman"/>
          <w:sz w:val="24"/>
          <w:szCs w:val="24"/>
        </w:rPr>
        <w:t>Спасибо за внимание!</w:t>
      </w:r>
    </w:p>
    <w:p w:rsidR="00534398" w:rsidRPr="00534398" w:rsidRDefault="00534398" w:rsidP="00534398">
      <w:pPr>
        <w:spacing w:after="0" w:line="240" w:lineRule="auto"/>
        <w:ind w:firstLine="709"/>
        <w:rPr>
          <w:rFonts w:ascii="Times New Roman" w:hAnsi="Times New Roman" w:cs="Times New Roman"/>
          <w:sz w:val="24"/>
          <w:szCs w:val="24"/>
        </w:rPr>
      </w:pPr>
      <w:r w:rsidRPr="00534398">
        <w:rPr>
          <w:rFonts w:ascii="Times New Roman" w:hAnsi="Times New Roman" w:cs="Times New Roman"/>
          <w:sz w:val="24"/>
          <w:szCs w:val="24"/>
        </w:rPr>
        <w:t xml:space="preserve">___________________________________________________________________ </w:t>
      </w:r>
    </w:p>
    <w:p w:rsidR="001F6982" w:rsidRDefault="001F6982" w:rsidP="001F6982">
      <w:pPr>
        <w:jc w:val="center"/>
      </w:pPr>
    </w:p>
    <w:p w:rsidR="001F6982" w:rsidRPr="00A45D2D" w:rsidRDefault="001F6982" w:rsidP="001F6982">
      <w:pPr>
        <w:tabs>
          <w:tab w:val="left" w:pos="3255"/>
        </w:tabs>
        <w:rPr>
          <w:sz w:val="28"/>
          <w:szCs w:val="28"/>
        </w:rPr>
      </w:pPr>
      <w:r>
        <w:tab/>
      </w:r>
    </w:p>
    <w:p w:rsidR="0044415F" w:rsidRDefault="0044415F"/>
    <w:sectPr w:rsidR="00444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2EC"/>
    <w:multiLevelType w:val="hybridMultilevel"/>
    <w:tmpl w:val="A44EB9F6"/>
    <w:lvl w:ilvl="0" w:tplc="09986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614B83"/>
    <w:multiLevelType w:val="hybridMultilevel"/>
    <w:tmpl w:val="072C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A0FD6"/>
    <w:multiLevelType w:val="hybridMultilevel"/>
    <w:tmpl w:val="E1F88682"/>
    <w:lvl w:ilvl="0" w:tplc="CA48BBA0">
      <w:start w:val="5"/>
      <w:numFmt w:val="decimal"/>
      <w:lvlText w:val="%1."/>
      <w:lvlJc w:val="left"/>
      <w:pPr>
        <w:ind w:left="644" w:hanging="360"/>
      </w:pPr>
      <w:rPr>
        <w:rFonts w:ascii="Times New Roman" w:hAnsi="Times New Roman" w:cs="Times New Roman" w:hint="default"/>
        <w:b/>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6C41547"/>
    <w:multiLevelType w:val="hybridMultilevel"/>
    <w:tmpl w:val="76BC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9B736A"/>
    <w:multiLevelType w:val="hybridMultilevel"/>
    <w:tmpl w:val="0CF46F38"/>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2A3D2864"/>
    <w:multiLevelType w:val="hybridMultilevel"/>
    <w:tmpl w:val="F8DEDE1A"/>
    <w:lvl w:ilvl="0" w:tplc="FEE2D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75B9C"/>
    <w:multiLevelType w:val="hybridMultilevel"/>
    <w:tmpl w:val="65EA374C"/>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2BFF2273"/>
    <w:multiLevelType w:val="hybridMultilevel"/>
    <w:tmpl w:val="0E22B128"/>
    <w:lvl w:ilvl="0" w:tplc="0F0EDC5A">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276978"/>
    <w:multiLevelType w:val="hybridMultilevel"/>
    <w:tmpl w:val="58229658"/>
    <w:lvl w:ilvl="0" w:tplc="DBECA750">
      <w:start w:val="1"/>
      <w:numFmt w:val="decimal"/>
      <w:lvlText w:val="%1."/>
      <w:lvlJc w:val="left"/>
      <w:pPr>
        <w:tabs>
          <w:tab w:val="num" w:pos="1485"/>
        </w:tabs>
        <w:ind w:left="1485" w:hanging="7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D815A17"/>
    <w:multiLevelType w:val="hybridMultilevel"/>
    <w:tmpl w:val="8D7AE30E"/>
    <w:lvl w:ilvl="0" w:tplc="243449DA">
      <w:start w:val="1"/>
      <w:numFmt w:val="decimal"/>
      <w:lvlText w:val="%1."/>
      <w:lvlJc w:val="left"/>
      <w:pPr>
        <w:ind w:left="644" w:hanging="360"/>
      </w:pPr>
      <w:rPr>
        <w:rFonts w:ascii="Times New Roman" w:hAnsi="Times New Roman" w:cs="Times New Roman" w:hint="default"/>
        <w:b/>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6DF4841"/>
    <w:multiLevelType w:val="hybridMultilevel"/>
    <w:tmpl w:val="0C4ACF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71903B7"/>
    <w:multiLevelType w:val="hybridMultilevel"/>
    <w:tmpl w:val="29668A60"/>
    <w:lvl w:ilvl="0" w:tplc="24CC2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8263B69"/>
    <w:multiLevelType w:val="hybridMultilevel"/>
    <w:tmpl w:val="6AB4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6"/>
  </w:num>
  <w:num w:numId="6">
    <w:abstractNumId w:val="3"/>
  </w:num>
  <w:num w:numId="7">
    <w:abstractNumId w:val="10"/>
  </w:num>
  <w:num w:numId="8">
    <w:abstractNumId w:val="5"/>
  </w:num>
  <w:num w:numId="9">
    <w:abstractNumId w:val="11"/>
  </w:num>
  <w:num w:numId="10">
    <w:abstractNumId w:val="7"/>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82"/>
    <w:rsid w:val="00020DF6"/>
    <w:rsid w:val="001F6982"/>
    <w:rsid w:val="0044415F"/>
    <w:rsid w:val="00534398"/>
    <w:rsid w:val="008329EB"/>
    <w:rsid w:val="00EE6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982"/>
    <w:rPr>
      <w:color w:val="0000FF" w:themeColor="hyperlink"/>
      <w:u w:val="single"/>
    </w:rPr>
  </w:style>
  <w:style w:type="paragraph" w:styleId="a4">
    <w:name w:val="Balloon Text"/>
    <w:basedOn w:val="a"/>
    <w:link w:val="a5"/>
    <w:uiPriority w:val="99"/>
    <w:semiHidden/>
    <w:unhideWhenUsed/>
    <w:rsid w:val="001F6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982"/>
    <w:rPr>
      <w:rFonts w:ascii="Tahoma" w:hAnsi="Tahoma" w:cs="Tahoma"/>
      <w:sz w:val="16"/>
      <w:szCs w:val="16"/>
    </w:rPr>
  </w:style>
  <w:style w:type="paragraph" w:styleId="a6">
    <w:name w:val="Normal (Web)"/>
    <w:basedOn w:val="a"/>
    <w:uiPriority w:val="99"/>
    <w:unhideWhenUsed/>
    <w:rsid w:val="0053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534398"/>
    <w:rPr>
      <w:b/>
      <w:bCs/>
    </w:rPr>
  </w:style>
  <w:style w:type="paragraph" w:styleId="a8">
    <w:name w:val="Body Text"/>
    <w:basedOn w:val="a"/>
    <w:link w:val="1"/>
    <w:rsid w:val="00534398"/>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uiPriority w:val="99"/>
    <w:semiHidden/>
    <w:rsid w:val="00534398"/>
  </w:style>
  <w:style w:type="character" w:customStyle="1" w:styleId="1">
    <w:name w:val="Основной текст Знак1"/>
    <w:link w:val="a8"/>
    <w:rsid w:val="00534398"/>
    <w:rPr>
      <w:rFonts w:ascii="Times New Roman" w:eastAsia="Times New Roman" w:hAnsi="Times New Roman" w:cs="Times New Roman"/>
      <w:sz w:val="28"/>
      <w:szCs w:val="20"/>
      <w:lang w:eastAsia="ru-RU"/>
    </w:rPr>
  </w:style>
  <w:style w:type="paragraph" w:styleId="aa">
    <w:name w:val="List Paragraph"/>
    <w:basedOn w:val="a"/>
    <w:uiPriority w:val="34"/>
    <w:qFormat/>
    <w:rsid w:val="00534398"/>
    <w:pPr>
      <w:spacing w:after="0"/>
      <w:ind w:left="720"/>
      <w:contextualSpacing/>
      <w:jc w:val="center"/>
    </w:pPr>
  </w:style>
  <w:style w:type="paragraph" w:customStyle="1" w:styleId="ConsPlusNormal">
    <w:name w:val="ConsPlusNormal"/>
    <w:link w:val="ConsPlusNormal0"/>
    <w:rsid w:val="00534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34398"/>
    <w:rPr>
      <w:rFonts w:ascii="Arial" w:eastAsia="Times New Roman" w:hAnsi="Arial" w:cs="Arial"/>
      <w:sz w:val="20"/>
      <w:szCs w:val="20"/>
      <w:lang w:eastAsia="ru-RU"/>
    </w:rPr>
  </w:style>
  <w:style w:type="paragraph" w:customStyle="1" w:styleId="10">
    <w:name w:val="Без интервала1"/>
    <w:rsid w:val="00534398"/>
    <w:pPr>
      <w:spacing w:after="0" w:line="240" w:lineRule="auto"/>
    </w:pPr>
    <w:rPr>
      <w:rFonts w:ascii="Calibri" w:eastAsia="Times New Roman" w:hAnsi="Calibri" w:cs="Times New Roman"/>
      <w:lang w:eastAsia="ru-RU"/>
    </w:rPr>
  </w:style>
  <w:style w:type="table" w:styleId="ab">
    <w:name w:val="Table Grid"/>
    <w:basedOn w:val="a1"/>
    <w:uiPriority w:val="39"/>
    <w:rsid w:val="00534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34398"/>
    <w:pPr>
      <w:spacing w:after="0"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534398"/>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534398"/>
    <w:rPr>
      <w:rFonts w:ascii="Times New Roman" w:eastAsia="Times New Roman" w:hAnsi="Times New Roman" w:cs="Times New Roman"/>
      <w:sz w:val="24"/>
      <w:szCs w:val="24"/>
      <w:lang w:eastAsia="ru-RU"/>
    </w:rPr>
  </w:style>
  <w:style w:type="character" w:styleId="af">
    <w:name w:val="Emphasis"/>
    <w:basedOn w:val="a0"/>
    <w:uiPriority w:val="20"/>
    <w:qFormat/>
    <w:rsid w:val="005343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982"/>
    <w:rPr>
      <w:color w:val="0000FF" w:themeColor="hyperlink"/>
      <w:u w:val="single"/>
    </w:rPr>
  </w:style>
  <w:style w:type="paragraph" w:styleId="a4">
    <w:name w:val="Balloon Text"/>
    <w:basedOn w:val="a"/>
    <w:link w:val="a5"/>
    <w:uiPriority w:val="99"/>
    <w:semiHidden/>
    <w:unhideWhenUsed/>
    <w:rsid w:val="001F6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982"/>
    <w:rPr>
      <w:rFonts w:ascii="Tahoma" w:hAnsi="Tahoma" w:cs="Tahoma"/>
      <w:sz w:val="16"/>
      <w:szCs w:val="16"/>
    </w:rPr>
  </w:style>
  <w:style w:type="paragraph" w:styleId="a6">
    <w:name w:val="Normal (Web)"/>
    <w:basedOn w:val="a"/>
    <w:uiPriority w:val="99"/>
    <w:unhideWhenUsed/>
    <w:rsid w:val="0053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534398"/>
    <w:rPr>
      <w:b/>
      <w:bCs/>
    </w:rPr>
  </w:style>
  <w:style w:type="paragraph" w:styleId="a8">
    <w:name w:val="Body Text"/>
    <w:basedOn w:val="a"/>
    <w:link w:val="1"/>
    <w:rsid w:val="00534398"/>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uiPriority w:val="99"/>
    <w:semiHidden/>
    <w:rsid w:val="00534398"/>
  </w:style>
  <w:style w:type="character" w:customStyle="1" w:styleId="1">
    <w:name w:val="Основной текст Знак1"/>
    <w:link w:val="a8"/>
    <w:rsid w:val="00534398"/>
    <w:rPr>
      <w:rFonts w:ascii="Times New Roman" w:eastAsia="Times New Roman" w:hAnsi="Times New Roman" w:cs="Times New Roman"/>
      <w:sz w:val="28"/>
      <w:szCs w:val="20"/>
      <w:lang w:eastAsia="ru-RU"/>
    </w:rPr>
  </w:style>
  <w:style w:type="paragraph" w:styleId="aa">
    <w:name w:val="List Paragraph"/>
    <w:basedOn w:val="a"/>
    <w:uiPriority w:val="34"/>
    <w:qFormat/>
    <w:rsid w:val="00534398"/>
    <w:pPr>
      <w:spacing w:after="0"/>
      <w:ind w:left="720"/>
      <w:contextualSpacing/>
      <w:jc w:val="center"/>
    </w:pPr>
  </w:style>
  <w:style w:type="paragraph" w:customStyle="1" w:styleId="ConsPlusNormal">
    <w:name w:val="ConsPlusNormal"/>
    <w:link w:val="ConsPlusNormal0"/>
    <w:rsid w:val="00534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34398"/>
    <w:rPr>
      <w:rFonts w:ascii="Arial" w:eastAsia="Times New Roman" w:hAnsi="Arial" w:cs="Arial"/>
      <w:sz w:val="20"/>
      <w:szCs w:val="20"/>
      <w:lang w:eastAsia="ru-RU"/>
    </w:rPr>
  </w:style>
  <w:style w:type="paragraph" w:customStyle="1" w:styleId="10">
    <w:name w:val="Без интервала1"/>
    <w:rsid w:val="00534398"/>
    <w:pPr>
      <w:spacing w:after="0" w:line="240" w:lineRule="auto"/>
    </w:pPr>
    <w:rPr>
      <w:rFonts w:ascii="Calibri" w:eastAsia="Times New Roman" w:hAnsi="Calibri" w:cs="Times New Roman"/>
      <w:lang w:eastAsia="ru-RU"/>
    </w:rPr>
  </w:style>
  <w:style w:type="table" w:styleId="ab">
    <w:name w:val="Table Grid"/>
    <w:basedOn w:val="a1"/>
    <w:uiPriority w:val="39"/>
    <w:rsid w:val="00534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34398"/>
    <w:pPr>
      <w:spacing w:after="0"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534398"/>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534398"/>
    <w:rPr>
      <w:rFonts w:ascii="Times New Roman" w:eastAsia="Times New Roman" w:hAnsi="Times New Roman" w:cs="Times New Roman"/>
      <w:sz w:val="24"/>
      <w:szCs w:val="24"/>
      <w:lang w:eastAsia="ru-RU"/>
    </w:rPr>
  </w:style>
  <w:style w:type="character" w:styleId="af">
    <w:name w:val="Emphasis"/>
    <w:basedOn w:val="a0"/>
    <w:uiPriority w:val="20"/>
    <w:qFormat/>
    <w:rsid w:val="00534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www.&#1090;&#1091;&#1085;&#1075;&#1080;&#1088;.&#1079;&#1072;&#1073;&#1072;&#1081;&#1082;&#1072;&#1083;&#1100;&#1089;&#1082;&#1080;&#1081;&#1082;&#1088;&#1072;&#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14408</Words>
  <Characters>82130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4</cp:revision>
  <cp:lastPrinted>2021-03-31T02:55:00Z</cp:lastPrinted>
  <dcterms:created xsi:type="dcterms:W3CDTF">2021-01-11T06:06:00Z</dcterms:created>
  <dcterms:modified xsi:type="dcterms:W3CDTF">2021-03-31T02:56:00Z</dcterms:modified>
</cp:coreProperties>
</file>