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C" w:rsidRPr="00381A9C" w:rsidRDefault="00381A9C" w:rsidP="006A0C3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СОВЕТ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МУНИЦИПАЛЬНОГО РАЙОНА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«ТУНГИРО-ОЛЁКМИНСКИЙ РАЙОН»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381A9C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ЗАБАЙКАЛЬСКОГО КРАЯ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180EC6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40"/>
          <w:sz w:val="32"/>
          <w:szCs w:val="32"/>
          <w:lang w:eastAsia="ru-RU"/>
        </w:rPr>
      </w:pPr>
      <w:r w:rsidRPr="00180EC6">
        <w:rPr>
          <w:rFonts w:eastAsia="Times New Roman"/>
          <w:b/>
          <w:spacing w:val="40"/>
          <w:sz w:val="32"/>
          <w:szCs w:val="32"/>
          <w:lang w:eastAsia="ru-RU"/>
        </w:rPr>
        <w:t>РЕШЕНИЕ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40"/>
          <w:sz w:val="32"/>
          <w:szCs w:val="32"/>
          <w:lang w:eastAsia="ru-RU"/>
        </w:rPr>
      </w:pPr>
    </w:p>
    <w:p w:rsidR="00381A9C" w:rsidRPr="00381A9C" w:rsidRDefault="007E714F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AB33F8">
        <w:rPr>
          <w:rFonts w:eastAsia="Times New Roman"/>
          <w:szCs w:val="28"/>
          <w:lang w:eastAsia="ru-RU"/>
        </w:rPr>
        <w:t>27</w:t>
      </w:r>
      <w:r>
        <w:rPr>
          <w:rFonts w:eastAsia="Times New Roman"/>
          <w:szCs w:val="28"/>
          <w:lang w:eastAsia="ru-RU"/>
        </w:rPr>
        <w:t>» ма</w:t>
      </w:r>
      <w:r w:rsidR="00180EC6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2020 года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AB33F8">
        <w:rPr>
          <w:rFonts w:eastAsia="Times New Roman"/>
          <w:szCs w:val="28"/>
          <w:lang w:eastAsia="ru-RU"/>
        </w:rPr>
        <w:t xml:space="preserve">              </w:t>
      </w:r>
      <w:r w:rsidR="00381A9C" w:rsidRPr="00381A9C">
        <w:rPr>
          <w:rFonts w:eastAsia="Times New Roman"/>
          <w:szCs w:val="28"/>
          <w:lang w:eastAsia="ru-RU"/>
        </w:rPr>
        <w:t>№</w:t>
      </w:r>
      <w:r w:rsidR="00AB33F8">
        <w:rPr>
          <w:rFonts w:eastAsia="Times New Roman"/>
          <w:szCs w:val="28"/>
          <w:lang w:eastAsia="ru-RU"/>
        </w:rPr>
        <w:t>218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381A9C" w:rsidRPr="005572FD" w:rsidRDefault="00381A9C" w:rsidP="00381A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5572FD">
        <w:rPr>
          <w:rFonts w:eastAsia="Times New Roman"/>
          <w:b/>
          <w:szCs w:val="28"/>
          <w:lang w:eastAsia="ru-RU"/>
        </w:rPr>
        <w:t>с</w:t>
      </w:r>
      <w:proofErr w:type="gramStart"/>
      <w:r w:rsidRPr="005572FD">
        <w:rPr>
          <w:rFonts w:eastAsia="Times New Roman"/>
          <w:b/>
          <w:szCs w:val="28"/>
          <w:lang w:eastAsia="ru-RU"/>
        </w:rPr>
        <w:t>.Т</w:t>
      </w:r>
      <w:proofErr w:type="gramEnd"/>
      <w:r w:rsidRPr="005572FD">
        <w:rPr>
          <w:rFonts w:eastAsia="Times New Roman"/>
          <w:b/>
          <w:szCs w:val="28"/>
          <w:lang w:eastAsia="ru-RU"/>
        </w:rPr>
        <w:t>упик</w:t>
      </w: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381A9C" w:rsidRDefault="00381A9C" w:rsidP="00381A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381A9C" w:rsidRPr="00381A9C" w:rsidRDefault="00AC1B3E" w:rsidP="00AC1B3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>
        <w:rPr>
          <w:rFonts w:eastAsia="Calibri"/>
          <w:b/>
          <w:szCs w:val="28"/>
        </w:rPr>
        <w:t>О внесении изменений в Регламент Совета муниципального района «Тунгиро-Олёкминский район» Забайкальского края</w:t>
      </w:r>
    </w:p>
    <w:p w:rsidR="00381A9C" w:rsidRPr="00381A9C" w:rsidRDefault="00381A9C" w:rsidP="00381A9C">
      <w:pPr>
        <w:spacing w:after="0" w:line="240" w:lineRule="auto"/>
        <w:jc w:val="both"/>
        <w:rPr>
          <w:rFonts w:eastAsia="Calibri"/>
          <w:szCs w:val="28"/>
        </w:rPr>
      </w:pPr>
    </w:p>
    <w:p w:rsidR="00381A9C" w:rsidRPr="00381A9C" w:rsidRDefault="00AC1B3E" w:rsidP="00381A9C">
      <w:pPr>
        <w:spacing w:after="0" w:line="240" w:lineRule="auto"/>
        <w:ind w:firstLine="708"/>
        <w:jc w:val="both"/>
        <w:rPr>
          <w:rFonts w:eastAsia="Calibri"/>
          <w:b/>
          <w:spacing w:val="40"/>
          <w:szCs w:val="22"/>
        </w:rPr>
      </w:pPr>
      <w:r>
        <w:rPr>
          <w:rFonts w:eastAsia="Calibri"/>
          <w:szCs w:val="22"/>
        </w:rPr>
        <w:t>Р</w:t>
      </w:r>
      <w:r w:rsidR="00381A9C" w:rsidRPr="00381A9C">
        <w:rPr>
          <w:rFonts w:eastAsia="Calibri"/>
          <w:szCs w:val="22"/>
        </w:rPr>
        <w:t>уководствуясь статьёй 23 Устава</w:t>
      </w:r>
      <w:r>
        <w:rPr>
          <w:rFonts w:eastAsia="Calibri"/>
          <w:szCs w:val="22"/>
        </w:rPr>
        <w:t xml:space="preserve"> муниципального района «Тунгиро-Олёкминский район» Забайкальского края, утвержденного решением Совета муниципального района «Тунгиро-Олёкминский район» от </w:t>
      </w:r>
      <w:r w:rsidR="005A6806">
        <w:rPr>
          <w:rFonts w:eastAsia="Calibri"/>
          <w:szCs w:val="22"/>
        </w:rPr>
        <w:t xml:space="preserve">24 октября 2014 года №101 (в ред. от 24.04.2019г. №166) </w:t>
      </w:r>
      <w:r w:rsidR="00381A9C" w:rsidRPr="00381A9C">
        <w:rPr>
          <w:rFonts w:eastAsia="Calibri"/>
          <w:szCs w:val="22"/>
        </w:rPr>
        <w:t xml:space="preserve">, Совет муниципального района «Тунгиро-Олёкминский район» </w:t>
      </w:r>
      <w:r w:rsidR="00381A9C" w:rsidRPr="00381A9C">
        <w:rPr>
          <w:rFonts w:eastAsia="Calibri"/>
          <w:b/>
          <w:spacing w:val="40"/>
          <w:szCs w:val="22"/>
        </w:rPr>
        <w:t>решил:</w:t>
      </w:r>
    </w:p>
    <w:p w:rsidR="00381A9C" w:rsidRPr="00381A9C" w:rsidRDefault="00381A9C" w:rsidP="00381A9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lang w:eastAsia="ru-RU"/>
        </w:rPr>
      </w:pPr>
    </w:p>
    <w:p w:rsidR="00177F3B" w:rsidRDefault="00574129" w:rsidP="005A6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</w:rPr>
        <w:t>В</w:t>
      </w:r>
      <w:r w:rsidR="00A65769">
        <w:rPr>
          <w:rFonts w:eastAsia="Calibri"/>
          <w:szCs w:val="22"/>
        </w:rPr>
        <w:t xml:space="preserve">нести </w:t>
      </w:r>
      <w:r w:rsidR="005A6806">
        <w:rPr>
          <w:rFonts w:eastAsia="Calibri"/>
          <w:szCs w:val="22"/>
        </w:rPr>
        <w:t xml:space="preserve">в Регламент Совета муниципального района «Тунгиро-Олёкминский район», утвержденный решением Совета муниципального района «Тунгиро-Олёкминский район» от 18 мая 2018 года №105, следующие изменения: </w:t>
      </w:r>
    </w:p>
    <w:p w:rsidR="00013ECE" w:rsidRDefault="00013ECE" w:rsidP="00013ECE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>Пункт 4.3. главы 4 дополнить абзацами следующего содержания: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«В случае необходимости заседания Малого Совета муниципального района «Тунгиро-Олёкминский район» Забайкальского края могут проводиться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о чем указывается в соответствующем протоколе заседания Малого Совета муниципального района «Тунгиро-Олёкминский район» Забайкальского края.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Депутат, принимающий участие в заседании Малого Совета муниципального района «Тунгиро-Олёкминский район» Забайкальского края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считается присутствующим на заседании Малого Совета муниципального района «Тунгиро-Олёкминский район» Забайкальского края.</w:t>
      </w:r>
    </w:p>
    <w:p w:rsidR="00013ECE" w:rsidRP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Для проведения заседания Малого Совета муниципального района «Тунгиро-Олёкминский район» Забайкальского края в режиме видеоконференцсвязи и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 xml:space="preserve"> используется электронная или иная связь, обеспечивающая аутентичность передаваемых и принимаемых сообщений». </w:t>
      </w:r>
    </w:p>
    <w:p w:rsidR="00013ECE" w:rsidRPr="009A44A1" w:rsidRDefault="00013ECE" w:rsidP="009A44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Calibri"/>
          <w:szCs w:val="22"/>
          <w:lang w:eastAsia="ru-RU"/>
        </w:rPr>
      </w:pPr>
      <w:r w:rsidRPr="009A44A1">
        <w:rPr>
          <w:rFonts w:eastAsia="Calibri"/>
          <w:szCs w:val="22"/>
          <w:lang w:eastAsia="ru-RU"/>
        </w:rPr>
        <w:t>Пункт 5.6. главы 5 дополнить абзацами следующего содержания: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«В случае необходимости заседания постоянных комиссий Совета муниципального района «Тунгиро-Олёкминский район» Забайкальского края </w:t>
      </w:r>
      <w:r>
        <w:rPr>
          <w:rFonts w:eastAsia="Calibri"/>
          <w:szCs w:val="22"/>
          <w:lang w:eastAsia="ru-RU"/>
        </w:rPr>
        <w:lastRenderedPageBreak/>
        <w:t xml:space="preserve">могут проводиться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о чем указывается в соответствующем протоколе заседания постоянных комиссий Совета муниципального района «Тунгиро-Олёкминский район» Забайкальского края.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Депутат, принимающий участие в заседании постоянных комиссий Совета муниципального района «Тунгиро-Олёкминский район» Забайкальского края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считается присутствующим на заседании постоянной комиссии Совета муниципального района «Тунгиро-Олёкминский район» Забайкальского края.</w:t>
      </w:r>
    </w:p>
    <w:p w:rsidR="00013ECE" w:rsidRP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Для проведения заседания постоянных комиссии Совета муниципального района «Тунгиро-Олёкминский район» Забайкальского края в режиме видеоконференцсвязи и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 xml:space="preserve"> используется электронная или иная связь, обеспечивающая аутентичность передаваемых и принимаемых сообщений». </w:t>
      </w:r>
    </w:p>
    <w:p w:rsidR="005A6806" w:rsidRPr="009A44A1" w:rsidRDefault="005A6806" w:rsidP="009A44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eastAsia="Calibri"/>
          <w:szCs w:val="22"/>
          <w:lang w:eastAsia="ru-RU"/>
        </w:rPr>
      </w:pPr>
      <w:r w:rsidRPr="009A44A1">
        <w:rPr>
          <w:rFonts w:eastAsia="Calibri"/>
          <w:szCs w:val="22"/>
          <w:lang w:eastAsia="ru-RU"/>
        </w:rPr>
        <w:t xml:space="preserve">Пункт </w:t>
      </w:r>
      <w:r w:rsidR="00013ECE" w:rsidRPr="009A44A1">
        <w:rPr>
          <w:rFonts w:eastAsia="Calibri"/>
          <w:szCs w:val="22"/>
          <w:lang w:eastAsia="ru-RU"/>
        </w:rPr>
        <w:t>8.1. главы 8 дополнить абзацами следующего содержания: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«В случае необходимости заседания Совета муниципального района «Тунгиро-Олёкминский район» Забайкальского края могут проводиться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о чем указывается в соответствующем протоколе заседания Совета муниципального района «Тунгиро-Олёкминский район» Забайкальского края.</w:t>
      </w:r>
    </w:p>
    <w:p w:rsidR="00013ECE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Депутат, принимающий участие в заседании Совета муниципального района «Тунгиро-Олёкминский район» Забайкальского края в режиме видеоконференцсвязи и (или)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>, считается присутствующим на заседании Совета муниципального района «Тунгиро-Олёкминский район» Забайкальского края.</w:t>
      </w:r>
    </w:p>
    <w:p w:rsidR="00013ECE" w:rsidRPr="005A6806" w:rsidRDefault="00013ECE" w:rsidP="00013ECE">
      <w:pPr>
        <w:pStyle w:val="a6"/>
        <w:spacing w:after="0" w:line="240" w:lineRule="auto"/>
        <w:ind w:left="0" w:firstLine="851"/>
        <w:jc w:val="both"/>
        <w:rPr>
          <w:rFonts w:eastAsia="Calibri"/>
          <w:szCs w:val="22"/>
          <w:lang w:eastAsia="ru-RU"/>
        </w:rPr>
      </w:pPr>
      <w:r>
        <w:rPr>
          <w:rFonts w:eastAsia="Calibri"/>
          <w:szCs w:val="22"/>
          <w:lang w:eastAsia="ru-RU"/>
        </w:rPr>
        <w:t xml:space="preserve">Для проведения заседания Совета муниципального района «Тунгиро-Олёкминский район» Забайкальского края в режиме видеоконференцсвязи и </w:t>
      </w:r>
      <w:proofErr w:type="spellStart"/>
      <w:r>
        <w:rPr>
          <w:rFonts w:eastAsia="Calibri"/>
          <w:szCs w:val="22"/>
          <w:lang w:eastAsia="ru-RU"/>
        </w:rPr>
        <w:t>аудиоконференцсвязи</w:t>
      </w:r>
      <w:proofErr w:type="spellEnd"/>
      <w:r>
        <w:rPr>
          <w:rFonts w:eastAsia="Calibri"/>
          <w:szCs w:val="22"/>
          <w:lang w:eastAsia="ru-RU"/>
        </w:rPr>
        <w:t xml:space="preserve"> используется электронная или иная связь, обеспечивающая аутентичность передаваемых и принимаемых сообщений</w:t>
      </w:r>
      <w:proofErr w:type="gramStart"/>
      <w:r>
        <w:rPr>
          <w:rFonts w:eastAsia="Calibri"/>
          <w:szCs w:val="22"/>
          <w:lang w:eastAsia="ru-RU"/>
        </w:rPr>
        <w:t xml:space="preserve">.» </w:t>
      </w:r>
      <w:proofErr w:type="gramEnd"/>
    </w:p>
    <w:p w:rsidR="00381A9C" w:rsidRPr="00483370" w:rsidRDefault="00013ECE" w:rsidP="00013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Настоящее решение вступает в силу со дня его принятия.</w:t>
      </w:r>
    </w:p>
    <w:p w:rsidR="00381A9C" w:rsidRPr="00483370" w:rsidRDefault="00013ECE" w:rsidP="00013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81BBD">
        <w:rPr>
          <w:rFonts w:eastAsia="Times New Roman"/>
          <w:szCs w:val="28"/>
          <w:lang w:eastAsia="ru-RU"/>
        </w:rPr>
        <w:t>.</w:t>
      </w:r>
      <w:r w:rsidR="00381A9C" w:rsidRPr="00483370">
        <w:rPr>
          <w:rFonts w:eastAsia="Times New Roman"/>
          <w:szCs w:val="28"/>
          <w:lang w:eastAsia="ru-RU"/>
        </w:rPr>
        <w:t>Настоящее решение направить главе муниципального района «Тунгиро-Олекминский район» для подписания и опубликования (обнародования).</w:t>
      </w:r>
    </w:p>
    <w:p w:rsidR="00381A9C" w:rsidRPr="00381A9C" w:rsidRDefault="00013ECE" w:rsidP="00013ECE">
      <w:pPr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881BBD">
        <w:rPr>
          <w:rFonts w:eastAsia="Calibri"/>
          <w:szCs w:val="28"/>
        </w:rPr>
        <w:t>.</w:t>
      </w:r>
      <w:r w:rsidR="00381A9C" w:rsidRPr="00381A9C">
        <w:rPr>
          <w:rFonts w:eastAsia="Calibri"/>
          <w:szCs w:val="28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8" w:history="1">
        <w:r w:rsidR="00381A9C" w:rsidRPr="00381A9C">
          <w:rPr>
            <w:rFonts w:eastAsia="Calibri"/>
            <w:szCs w:val="28"/>
            <w:lang w:val="en-US"/>
          </w:rPr>
          <w:t>www</w:t>
        </w:r>
        <w:r w:rsidR="00381A9C" w:rsidRPr="00381A9C">
          <w:rPr>
            <w:rFonts w:eastAsia="Calibri"/>
            <w:szCs w:val="28"/>
          </w:rPr>
          <w:t>.тунгир.забайкальскийкрай.рф</w:t>
        </w:r>
      </w:hyperlink>
      <w:r w:rsidR="00381A9C" w:rsidRPr="00381A9C">
        <w:rPr>
          <w:rFonts w:eastAsia="Calibri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381A9C" w:rsidRPr="00381A9C" w:rsidRDefault="00381A9C" w:rsidP="00381A9C">
      <w:pPr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381A9C" w:rsidRPr="00381A9C" w:rsidRDefault="00381A9C" w:rsidP="00381A9C">
      <w:pPr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013ECE" w:rsidRDefault="00381A9C" w:rsidP="00381A9C">
      <w:pPr>
        <w:spacing w:after="0" w:line="240" w:lineRule="auto"/>
        <w:contextualSpacing/>
        <w:jc w:val="both"/>
        <w:rPr>
          <w:rFonts w:eastAsia="Calibri"/>
          <w:szCs w:val="28"/>
        </w:rPr>
      </w:pPr>
      <w:r w:rsidRPr="00381A9C">
        <w:rPr>
          <w:rFonts w:eastAsia="Calibri"/>
          <w:szCs w:val="28"/>
        </w:rPr>
        <w:t xml:space="preserve">Глава муниципального района </w:t>
      </w:r>
    </w:p>
    <w:p w:rsidR="005F0954" w:rsidRDefault="00013ECE" w:rsidP="00381A9C">
      <w:pPr>
        <w:spacing w:after="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«Тунгиро-Олёкминский район»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proofErr w:type="spellStart"/>
      <w:r>
        <w:rPr>
          <w:rFonts w:eastAsia="Calibri"/>
          <w:szCs w:val="28"/>
        </w:rPr>
        <w:t>М.Н.Ефанов</w:t>
      </w:r>
      <w:proofErr w:type="spellEnd"/>
    </w:p>
    <w:sectPr w:rsidR="005F0954" w:rsidSect="00E3232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4E" w:rsidRDefault="00B2064E">
      <w:pPr>
        <w:spacing w:after="0" w:line="240" w:lineRule="auto"/>
      </w:pPr>
      <w:r>
        <w:separator/>
      </w:r>
    </w:p>
  </w:endnote>
  <w:endnote w:type="continuationSeparator" w:id="0">
    <w:p w:rsidR="00B2064E" w:rsidRDefault="00B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29" w:rsidRDefault="005B75B9">
    <w:pPr>
      <w:pStyle w:val="a4"/>
      <w:jc w:val="center"/>
    </w:pPr>
    <w:r>
      <w:fldChar w:fldCharType="begin"/>
    </w:r>
    <w:r w:rsidR="00574129">
      <w:instrText xml:space="preserve"> PAGE   \* MERGEFORMAT </w:instrText>
    </w:r>
    <w:r>
      <w:fldChar w:fldCharType="separate"/>
    </w:r>
    <w:r w:rsidR="00AB33F8">
      <w:rPr>
        <w:noProof/>
      </w:rPr>
      <w:t>2</w:t>
    </w:r>
    <w:r>
      <w:fldChar w:fldCharType="end"/>
    </w:r>
  </w:p>
  <w:p w:rsidR="00574129" w:rsidRDefault="00574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4E" w:rsidRDefault="00B2064E">
      <w:pPr>
        <w:spacing w:after="0" w:line="240" w:lineRule="auto"/>
      </w:pPr>
      <w:r>
        <w:separator/>
      </w:r>
    </w:p>
  </w:footnote>
  <w:footnote w:type="continuationSeparator" w:id="0">
    <w:p w:rsidR="00B2064E" w:rsidRDefault="00B2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ADC"/>
    <w:multiLevelType w:val="hybridMultilevel"/>
    <w:tmpl w:val="15B662CE"/>
    <w:lvl w:ilvl="0" w:tplc="0284ED8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807C2"/>
    <w:multiLevelType w:val="hybridMultilevel"/>
    <w:tmpl w:val="3DE611A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56E7"/>
    <w:multiLevelType w:val="hybridMultilevel"/>
    <w:tmpl w:val="E730D27C"/>
    <w:lvl w:ilvl="0" w:tplc="09FEA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48776D"/>
    <w:multiLevelType w:val="hybridMultilevel"/>
    <w:tmpl w:val="11A8D508"/>
    <w:lvl w:ilvl="0" w:tplc="20A0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37820"/>
    <w:multiLevelType w:val="hybridMultilevel"/>
    <w:tmpl w:val="55AC3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7E0"/>
    <w:multiLevelType w:val="hybridMultilevel"/>
    <w:tmpl w:val="9336E5B4"/>
    <w:lvl w:ilvl="0" w:tplc="D8248116">
      <w:start w:val="7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16B4565"/>
    <w:multiLevelType w:val="hybridMultilevel"/>
    <w:tmpl w:val="849857D4"/>
    <w:lvl w:ilvl="0" w:tplc="46E05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D1B1D"/>
    <w:multiLevelType w:val="multilevel"/>
    <w:tmpl w:val="AC666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6AE27AD"/>
    <w:multiLevelType w:val="hybridMultilevel"/>
    <w:tmpl w:val="CE6A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676C"/>
    <w:multiLevelType w:val="hybridMultilevel"/>
    <w:tmpl w:val="D87EDC48"/>
    <w:lvl w:ilvl="0" w:tplc="30CA2422">
      <w:start w:val="1"/>
      <w:numFmt w:val="decimal"/>
      <w:lvlText w:val="3.%1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257EB"/>
    <w:multiLevelType w:val="hybridMultilevel"/>
    <w:tmpl w:val="2062C7C2"/>
    <w:lvl w:ilvl="0" w:tplc="596CDF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CF18DC"/>
    <w:multiLevelType w:val="multilevel"/>
    <w:tmpl w:val="F05E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0A"/>
    <w:rsid w:val="000040C1"/>
    <w:rsid w:val="00013ECE"/>
    <w:rsid w:val="000208C0"/>
    <w:rsid w:val="0002340C"/>
    <w:rsid w:val="00053AAE"/>
    <w:rsid w:val="000D4122"/>
    <w:rsid w:val="001201E7"/>
    <w:rsid w:val="001373FE"/>
    <w:rsid w:val="00166DED"/>
    <w:rsid w:val="00171FD7"/>
    <w:rsid w:val="00172489"/>
    <w:rsid w:val="00177F3B"/>
    <w:rsid w:val="00180EC6"/>
    <w:rsid w:val="00183876"/>
    <w:rsid w:val="001A1C42"/>
    <w:rsid w:val="001A6451"/>
    <w:rsid w:val="001C1C1D"/>
    <w:rsid w:val="001F2745"/>
    <w:rsid w:val="00206C29"/>
    <w:rsid w:val="00220A0B"/>
    <w:rsid w:val="00240C59"/>
    <w:rsid w:val="00281622"/>
    <w:rsid w:val="003100BF"/>
    <w:rsid w:val="00322225"/>
    <w:rsid w:val="00350852"/>
    <w:rsid w:val="00381A9C"/>
    <w:rsid w:val="00384DFA"/>
    <w:rsid w:val="00396600"/>
    <w:rsid w:val="003A360E"/>
    <w:rsid w:val="003C66DB"/>
    <w:rsid w:val="003D220E"/>
    <w:rsid w:val="004233B9"/>
    <w:rsid w:val="00483370"/>
    <w:rsid w:val="004864A4"/>
    <w:rsid w:val="004A4914"/>
    <w:rsid w:val="004A4952"/>
    <w:rsid w:val="004C2D30"/>
    <w:rsid w:val="004D5CBF"/>
    <w:rsid w:val="0051627B"/>
    <w:rsid w:val="005572FD"/>
    <w:rsid w:val="005722A8"/>
    <w:rsid w:val="00574129"/>
    <w:rsid w:val="0058178C"/>
    <w:rsid w:val="005A6806"/>
    <w:rsid w:val="005B75B9"/>
    <w:rsid w:val="005C3F7B"/>
    <w:rsid w:val="005C54F6"/>
    <w:rsid w:val="005E1010"/>
    <w:rsid w:val="005E5F0A"/>
    <w:rsid w:val="005F0954"/>
    <w:rsid w:val="005F31AE"/>
    <w:rsid w:val="006A0C3B"/>
    <w:rsid w:val="006B2641"/>
    <w:rsid w:val="006C2103"/>
    <w:rsid w:val="006D7119"/>
    <w:rsid w:val="007163F6"/>
    <w:rsid w:val="00781E3C"/>
    <w:rsid w:val="00790266"/>
    <w:rsid w:val="007A13F7"/>
    <w:rsid w:val="007A406B"/>
    <w:rsid w:val="007E714F"/>
    <w:rsid w:val="007E7A6D"/>
    <w:rsid w:val="0082795E"/>
    <w:rsid w:val="00860529"/>
    <w:rsid w:val="00881BBD"/>
    <w:rsid w:val="00891C76"/>
    <w:rsid w:val="008B3F87"/>
    <w:rsid w:val="008E062C"/>
    <w:rsid w:val="009A44A1"/>
    <w:rsid w:val="009B039B"/>
    <w:rsid w:val="00A06A3A"/>
    <w:rsid w:val="00A15B4C"/>
    <w:rsid w:val="00A36145"/>
    <w:rsid w:val="00A4620F"/>
    <w:rsid w:val="00A47BE7"/>
    <w:rsid w:val="00A575F1"/>
    <w:rsid w:val="00A65769"/>
    <w:rsid w:val="00AB33F8"/>
    <w:rsid w:val="00AC1B3E"/>
    <w:rsid w:val="00AF41FA"/>
    <w:rsid w:val="00B07A07"/>
    <w:rsid w:val="00B1193F"/>
    <w:rsid w:val="00B2064E"/>
    <w:rsid w:val="00B816F1"/>
    <w:rsid w:val="00BA2455"/>
    <w:rsid w:val="00C06116"/>
    <w:rsid w:val="00C44C5B"/>
    <w:rsid w:val="00C86E90"/>
    <w:rsid w:val="00C9189D"/>
    <w:rsid w:val="00C92E43"/>
    <w:rsid w:val="00CE13BC"/>
    <w:rsid w:val="00D060D5"/>
    <w:rsid w:val="00D132B9"/>
    <w:rsid w:val="00DE28CA"/>
    <w:rsid w:val="00E1253F"/>
    <w:rsid w:val="00E32328"/>
    <w:rsid w:val="00E33B1A"/>
    <w:rsid w:val="00E630C6"/>
    <w:rsid w:val="00ED2490"/>
    <w:rsid w:val="00F133E3"/>
    <w:rsid w:val="00F2292F"/>
    <w:rsid w:val="00F530FD"/>
    <w:rsid w:val="00FB4C89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F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81A9C"/>
    <w:pPr>
      <w:tabs>
        <w:tab w:val="center" w:pos="4677"/>
        <w:tab w:val="right" w:pos="9355"/>
      </w:tabs>
    </w:pPr>
    <w:rPr>
      <w:rFonts w:eastAsia="Calibri"/>
      <w:szCs w:val="22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381A9C"/>
    <w:rPr>
      <w:rFonts w:eastAsia="Calibri"/>
      <w:szCs w:val="22"/>
      <w:lang w:val="x-none"/>
    </w:rPr>
  </w:style>
  <w:style w:type="paragraph" w:styleId="a6">
    <w:name w:val="List Paragraph"/>
    <w:basedOn w:val="a"/>
    <w:uiPriority w:val="34"/>
    <w:qFormat/>
    <w:rsid w:val="005741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9AF4-2DE8-4947-BC08-34142F6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2020-05-29T00:18:00Z</cp:lastPrinted>
  <dcterms:created xsi:type="dcterms:W3CDTF">2018-06-18T23:48:00Z</dcterms:created>
  <dcterms:modified xsi:type="dcterms:W3CDTF">2020-05-29T00:22:00Z</dcterms:modified>
</cp:coreProperties>
</file>