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«ТУНГИРО-ОЛЁКМИНСКИЙ РАЙОН»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Тупик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</w:p>
    <w:p w:rsidR="009F4F06" w:rsidRDefault="009F4F06" w:rsidP="009F4F06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РЕШЕНИЕ</w:t>
      </w:r>
    </w:p>
    <w:p w:rsidR="009F4F06" w:rsidRDefault="009F4F06" w:rsidP="009F4F06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9F4F06" w:rsidRDefault="0073088A" w:rsidP="009F4F06">
      <w:pPr>
        <w:tabs>
          <w:tab w:val="left" w:pos="3720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9F4F06">
        <w:rPr>
          <w:sz w:val="28"/>
          <w:szCs w:val="28"/>
        </w:rPr>
        <w:t xml:space="preserve">  2020 года                                                                             № </w:t>
      </w:r>
      <w:r>
        <w:rPr>
          <w:sz w:val="28"/>
          <w:szCs w:val="28"/>
        </w:rPr>
        <w:t>250</w:t>
      </w:r>
    </w:p>
    <w:p w:rsidR="009F4F06" w:rsidRDefault="009F4F06" w:rsidP="009F4F06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9F4F06" w:rsidRDefault="009F4F06" w:rsidP="009F4F06"/>
    <w:p w:rsidR="00722F65" w:rsidRDefault="00722F65"/>
    <w:p w:rsidR="00AB42C8" w:rsidRDefault="00AB42C8" w:rsidP="00AB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</w:p>
    <w:p w:rsidR="00AB42C8" w:rsidRDefault="00AB42C8" w:rsidP="00AB42C8">
      <w:pPr>
        <w:jc w:val="center"/>
        <w:rPr>
          <w:sz w:val="28"/>
          <w:szCs w:val="28"/>
        </w:rPr>
      </w:pPr>
    </w:p>
    <w:p w:rsidR="00AB42C8" w:rsidRDefault="00AB42C8" w:rsidP="00C56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земельным кодексом Российской Федерации, руководствуясь</w:t>
      </w:r>
      <w:r w:rsidR="00066D0A">
        <w:rPr>
          <w:sz w:val="28"/>
          <w:szCs w:val="28"/>
        </w:rPr>
        <w:t xml:space="preserve"> </w:t>
      </w:r>
      <w:r w:rsidR="00066D0A" w:rsidRPr="00066D0A">
        <w:rPr>
          <w:sz w:val="28"/>
          <w:szCs w:val="28"/>
        </w:rPr>
        <w:t>постановлением Правительства Забайкальского края от 19.06.2015 г.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 Забайкальского края, предоставленные в аренду без торгов»</w:t>
      </w:r>
      <w:r w:rsidR="00066D0A">
        <w:rPr>
          <w:sz w:val="28"/>
          <w:szCs w:val="28"/>
        </w:rPr>
        <w:t xml:space="preserve">, ст. 23 Устава муниципального района «Тунгиро-Олекминский район», Совет муниципального района «Тунгиро-Олекминский район» </w:t>
      </w:r>
      <w:r w:rsidR="00066D0A">
        <w:rPr>
          <w:b/>
          <w:sz w:val="28"/>
          <w:szCs w:val="28"/>
        </w:rPr>
        <w:t xml:space="preserve">решил: </w:t>
      </w:r>
    </w:p>
    <w:p w:rsidR="00B47A6E" w:rsidRDefault="00B47A6E" w:rsidP="00C56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прилагаемый Порядок </w:t>
      </w:r>
      <w:r w:rsidRPr="00B47A6E"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  <w:r w:rsidR="00771A22">
        <w:rPr>
          <w:sz w:val="28"/>
          <w:szCs w:val="28"/>
        </w:rPr>
        <w:t>.</w:t>
      </w:r>
    </w:p>
    <w:p w:rsidR="00D07FD0" w:rsidRDefault="00771A22" w:rsidP="00D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Решение Совета муниципального района «Тунгиро-Олекминский район» от 05 апреля 2017 года № 39 «</w:t>
      </w:r>
      <w:r w:rsidRPr="00771A22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  <w:r>
        <w:rPr>
          <w:sz w:val="28"/>
          <w:szCs w:val="28"/>
        </w:rPr>
        <w:t>, предоставленные в аренду без торгов, признать утратившим силу.</w:t>
      </w:r>
    </w:p>
    <w:p w:rsidR="00D07FD0" w:rsidRDefault="00D07FD0" w:rsidP="00D07FD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3. </w:t>
      </w:r>
      <w:r>
        <w:rPr>
          <w:color w:val="000000"/>
          <w:sz w:val="28"/>
          <w:szCs w:val="28"/>
        </w:rPr>
        <w:t>Направить настоящее решение главе муниципального района «Тунгиро-Олёкминский район» для подписания и опубликования  (обнародования).</w:t>
      </w:r>
    </w:p>
    <w:p w:rsidR="00D07FD0" w:rsidRPr="00D07FD0" w:rsidRDefault="00D07FD0" w:rsidP="00D07FD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4. Настоящее решение вступает в силу с момента его официального опубликования (обнародования).</w:t>
      </w:r>
    </w:p>
    <w:p w:rsidR="00D07FD0" w:rsidRPr="00771A22" w:rsidRDefault="00D07FD0" w:rsidP="00771A22">
      <w:pPr>
        <w:jc w:val="both"/>
        <w:rPr>
          <w:sz w:val="28"/>
          <w:szCs w:val="28"/>
        </w:rPr>
      </w:pPr>
    </w:p>
    <w:p w:rsidR="00771A22" w:rsidRPr="00771A22" w:rsidRDefault="00771A22" w:rsidP="00771A22">
      <w:pPr>
        <w:spacing w:line="276" w:lineRule="auto"/>
        <w:jc w:val="both"/>
        <w:rPr>
          <w:sz w:val="28"/>
          <w:szCs w:val="28"/>
        </w:rPr>
      </w:pPr>
    </w:p>
    <w:p w:rsidR="00FE46C6" w:rsidRDefault="00FE46C6" w:rsidP="00FE46C6">
      <w:pPr>
        <w:rPr>
          <w:szCs w:val="28"/>
        </w:rPr>
      </w:pPr>
      <w:r w:rsidRPr="0017442E">
        <w:rPr>
          <w:szCs w:val="28"/>
        </w:rPr>
        <w:t xml:space="preserve">Глава </w:t>
      </w:r>
      <w:r>
        <w:rPr>
          <w:szCs w:val="28"/>
        </w:rPr>
        <w:t>муниципального района</w:t>
      </w:r>
    </w:p>
    <w:p w:rsidR="00FE46C6" w:rsidRDefault="00FE46C6" w:rsidP="00FE46C6">
      <w:pPr>
        <w:rPr>
          <w:szCs w:val="28"/>
        </w:rPr>
      </w:pPr>
      <w:r>
        <w:rPr>
          <w:szCs w:val="28"/>
        </w:rPr>
        <w:t xml:space="preserve">«Тунгиро-Олёкминский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М.Н.Ефанов</w:t>
      </w: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535A9E" w:rsidRDefault="00535A9E" w:rsidP="00FE46C6">
      <w:pPr>
        <w:rPr>
          <w:szCs w:val="28"/>
        </w:rPr>
      </w:pPr>
    </w:p>
    <w:p w:rsidR="001B124B" w:rsidRDefault="001B124B" w:rsidP="001B124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124B" w:rsidRDefault="001B124B" w:rsidP="001B124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1B124B" w:rsidRDefault="001B124B" w:rsidP="001B124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«Тунгиро-Олекминский район»</w:t>
      </w:r>
    </w:p>
    <w:p w:rsidR="001B124B" w:rsidRDefault="001B124B" w:rsidP="001B124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"29"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250</w:t>
      </w:r>
    </w:p>
    <w:p w:rsidR="001B124B" w:rsidRDefault="001B124B" w:rsidP="001B124B">
      <w:pPr>
        <w:pStyle w:val="2"/>
        <w:ind w:left="4536" w:firstLine="0"/>
        <w:jc w:val="right"/>
        <w:rPr>
          <w:sz w:val="26"/>
          <w:szCs w:val="26"/>
        </w:rPr>
      </w:pPr>
    </w:p>
    <w:p w:rsidR="001B124B" w:rsidRDefault="001B124B" w:rsidP="001B1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124B" w:rsidRDefault="001B124B" w:rsidP="001B12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124B" w:rsidRDefault="001B124B" w:rsidP="001B12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земельные участки,</w:t>
      </w:r>
    </w:p>
    <w:p w:rsidR="001B124B" w:rsidRDefault="001B124B" w:rsidP="001B12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район, предоставленные в аренду без торгов.</w:t>
      </w:r>
    </w:p>
    <w:p w:rsidR="001B124B" w:rsidRDefault="001B124B" w:rsidP="001B12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Настоящий Порядок устанавливает правила расчета размера годовой арендной платы при сдаче в аренду без торгов земельных участков находящихся в муниципальной собственности муниципального района «Тунгиро-Олекминский район»", а также земельных участков, государственная собственность на которые не разграничена, на территории муниципального района «Тунгиро-Олекминский район», (далее - земельные участки), если иной порядок расчета размера годовой арендной платы за земельные участки не установлен Земельным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или другими федеральными законами. 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Размер годовой арендной платы за земельные участки, за исключением случаев, указанных в </w:t>
      </w:r>
      <w:hyperlink r:id="rId6" w:anchor="Par66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5 - </w:t>
      </w:r>
      <w:hyperlink r:id="rId7" w:anchor="Par89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0 настоящего Порядка, определяется по следующей формуле: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 = КС x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К1, где: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 - размер годовой арендной платы за земельный участок, в рублях;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(в случае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расчетный коэффициент в процентах (%);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корректирующий коэффициент.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>
        <w:rPr>
          <w:rFonts w:ascii="Times New Roman" w:hAnsi="Times New Roman" w:cs="Times New Roman"/>
          <w:sz w:val="24"/>
          <w:szCs w:val="24"/>
        </w:rPr>
        <w:t xml:space="preserve">3. При расчете годовой арендной платы за использование земельных участков,  применяются расчетные </w:t>
      </w:r>
      <w:hyperlink r:id="rId8" w:anchor="Par129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коэффициенты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Порядку, исходя из вида разрешенного использования земельного участка, категории земель, категории арендаторов.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>
        <w:rPr>
          <w:rFonts w:ascii="Times New Roman" w:hAnsi="Times New Roman" w:cs="Times New Roman"/>
          <w:sz w:val="24"/>
          <w:szCs w:val="24"/>
        </w:rPr>
        <w:t xml:space="preserve">4. При расчете годовой арендной платы за использование земельных участков, находящихся в собственности муниципального района «Тунгиро-Олекминский район», а также земельных участков, государственная собственность на которые не разграничена, расположенных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«Тунгиро-Олекминский район», применяются расчетные коэффициенты, в соответствии с приложением к настоящему Порядку, исходя из вида разрешенного использования земельного участка.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>
        <w:rPr>
          <w:rFonts w:ascii="Times New Roman" w:hAnsi="Times New Roman" w:cs="Times New Roman"/>
          <w:sz w:val="24"/>
          <w:szCs w:val="24"/>
        </w:rPr>
        <w:t>5. Размер годовой арендной платы за земельный участок устанавливается равным размеру земельного налога, рассчитанному в отношении такого земельного участка, в случае заключения договора аренды земельного участка: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с лицом, которое в соответствии с Земельным </w:t>
      </w:r>
      <w:hyperlink r:id="rId9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соответствии с </w:t>
      </w:r>
      <w:hyperlink r:id="rId10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 статьи 39</w:t>
        </w:r>
        <w:r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Размер годовой арендной платы устанавливается равным размеру земельного налога по земельным участкам в составе: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земель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категорий,  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ветеранами и инвалидами Великой Отечественной войны;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ветеранами и инвалидами боевых действий;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лицами, получающими страховую пенсию по старости (мужчинами, достигшими возраста 60 лет, и женщинами, достигшими возраста 55 лет);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инвалидами с детства.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 гражданином, заключившим в соответствии с Федеральным законом от 01 мая 2016 года № 119-ФЗ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договор аренды земельного участка.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 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 пункта 2 статьи 39</w:t>
        </w:r>
        <w:r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такой земельный участок устанавливается в размере 0,15 процента от кадастровой стоимости земельного участка.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</w:t>
      </w:r>
      <w:hyperlink r:id="rId14" w:tooltip="&quot;Земельный кодекс Российской Федерации&quot; от 25.10.2001 N 136-ФЗ (ред. от 08.03.2015) (с изм. и доп., вступ. в силу с 01.04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главы 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двух процентов кадастровой стоимости арендуемых земельных участков;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 xml:space="preserve">10. В случае предоставления земельного участка в соответствии с </w:t>
      </w:r>
      <w:hyperlink r:id="rId15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15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"О введении в действие Земельного кодекса Российской Федерации" лицу для жилищного строительства или лицу, к которому перешли права и обязанности по договору аренды такого земельного участка, в случае, если по истечении первоначального срока действия договора аренды земельного участка, заключенного для целей строительства, в том числе и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целей. За исключением случаев, предусмотренных подпунктом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пункта 2, пунктом 5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Расчет годовой арендной платы за использование земельных участков, находящихся на территории муниципального района «Тунгиро-Олекминский район», с применением коэффициента, указанного в строке 5.</w:t>
      </w:r>
      <w:hyperlink r:id="rId16" w:anchor="Par209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производится для следующих категорий граждан: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ветеранов и инвалидов Великой Отечественной войны;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ветеранов и инвалидов боевых действий;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лиц, получающих страховую пенсию по старости (мужчин, достигших возраста 60 лет, и женщин, достигших возраста 55 лет);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инвалидов, имеющих II, III степени ограничения способности к трудовой деятельности, а также лиц, имеющих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инвалидов с детства.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изменением кадастровой стоимости земельного участка;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изменением ставок арендной платы;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изменением ставок земельного налога;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изменением значений расчетных и корректирующих коэффициентов, </w:t>
      </w:r>
    </w:p>
    <w:p w:rsidR="001B124B" w:rsidRDefault="001B124B" w:rsidP="001B12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используемых при расчете арендной платы;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 изменением порядка (методики) определения арендной платы.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Размер годовой арендной платы, рассчитанный в зависимости от кадастровой стоимости земельного участка, подлежит перерасчету по состоянию на 01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1B124B" w:rsidRDefault="001B124B" w:rsidP="001B124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7" w:tooltip="Федеральный закон от 29.07.1998 N 135-ФЗ (ред. от 08.06.2015) &quot;Об оценочной деятельности в Российской Федерации&quot; (с изм. и доп., вступ. в силу с 01.07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24</w:t>
        </w:r>
        <w:r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 01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Арендная плата за соответствующий год вносится: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юридическими лицами и индивидуальными предпринимателями ежеквартально не позднее 15-го числа последнего месяца квартала.</w:t>
      </w:r>
    </w:p>
    <w:p w:rsidR="001B124B" w:rsidRDefault="001B124B" w:rsidP="001B1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внесения арендной платы за земельные участки определяются договором аренды.</w:t>
      </w:r>
    </w:p>
    <w:p w:rsidR="001B124B" w:rsidRDefault="001B124B" w:rsidP="001B12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124B" w:rsidRDefault="001B124B" w:rsidP="001B1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124B" w:rsidRDefault="001B124B" w:rsidP="001B1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124B" w:rsidRDefault="001B124B" w:rsidP="001B1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124B" w:rsidRDefault="001B124B" w:rsidP="001B12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21"/>
      <w:bookmarkEnd w:id="4"/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определения размера арендной платы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земельные участки, находящиеся в муниципальной 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собственности муниципального района «Тунгиро-Олекминский район»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а также земельные участки, государственная собственность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на которые не разграничена, на территории 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«Тунгиро-Олекминский район»", </w:t>
      </w:r>
    </w:p>
    <w:p w:rsidR="001B124B" w:rsidRDefault="001B124B" w:rsidP="001B12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предоставленные в аренду без торгов</w:t>
      </w:r>
    </w:p>
    <w:p w:rsidR="001B124B" w:rsidRDefault="001B124B" w:rsidP="001B124B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124B" w:rsidRDefault="001B124B" w:rsidP="001B1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29"/>
      <w:bookmarkEnd w:id="5"/>
      <w:r>
        <w:rPr>
          <w:rFonts w:ascii="Times New Roman" w:hAnsi="Times New Roman" w:cs="Times New Roman"/>
          <w:b/>
          <w:sz w:val="24"/>
          <w:szCs w:val="24"/>
        </w:rPr>
        <w:t>Расчетные коэффициенты, применяемые при расчете годовой арендной платы за использование земельных участков, находящихся в муниципальной собственности муниципального района «Тунгиро-Олекминский район», а также земельных участков, государственная собственность на которые не разграничена, на территории муниципального района «Тунгиро-Олекминский район», предоставленные в аренду без торгов</w:t>
      </w:r>
    </w:p>
    <w:p w:rsidR="001B124B" w:rsidRDefault="001B124B" w:rsidP="001B124B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990"/>
        <w:gridCol w:w="24"/>
      </w:tblGrid>
      <w:tr w:rsidR="001B124B" w:rsidTr="001B124B">
        <w:trPr>
          <w:gridAfter w:val="1"/>
          <w:wAfter w:w="24" w:type="dxa"/>
          <w:trHeight w:val="3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Расчетный коэффициент в отношении земельных участков, расположенных в границах населенных пунктов МР «Тунгиро-Олекминский район»</w:t>
            </w:r>
          </w:p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jc w:val="right"/>
              <w:rPr>
                <w:b/>
                <w:sz w:val="22"/>
                <w:szCs w:val="22"/>
              </w:rPr>
            </w:pPr>
          </w:p>
          <w:p w:rsidR="001B124B" w:rsidRDefault="001B124B">
            <w:pPr>
              <w:rPr>
                <w:b/>
                <w:sz w:val="22"/>
                <w:szCs w:val="22"/>
              </w:rPr>
            </w:pPr>
          </w:p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рублях за 1 квадратный метр земельного участка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left="-345" w:right="-4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1"/>
            <w:bookmarkStart w:id="7" w:name="Par143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индивидуальных жилых домов (квартир)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76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82"/>
            <w:bookmarkStart w:id="11" w:name="Par179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коммунального обслуживания: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гаражей и автостоянок: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24B" w:rsidTr="001B124B">
        <w:trPr>
          <w:gridAfter w:val="1"/>
          <w:wAfter w:w="24" w:type="dxa"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(индивидуальные), используемые физическими лицами, указанными в пункте 13 Порядка определения размера арендной платы за земельные участки, находящиеся в собственности МР «Тунгиро-Олекминский район», а также земельные участки, государственная собственность на которые не разграничена, на территории МР «Тунгиро-Олекминский район» в аренду без торгов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9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торговли: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хлебопекарни, цеха по производству и продаже полуфабрикатов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бытового обслуживания: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3,96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гостиничного обслуживания: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гостиницы, мотели, отели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63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обслуживания автотранспорта: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образования и просвещения: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ясли, детские сады, школы,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здравоохранения: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культуры: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культуры, библиотеки, кинотеатры, кинозалы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B" w:rsidTr="001B124B">
        <w:trPr>
          <w:gridAfter w:val="1"/>
          <w:wAfter w:w="2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объекты, производственные базы, производственные гаражи, склады, редакции газет, издательства, типографии.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1B124B" w:rsidTr="001B1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59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1B124B" w:rsidTr="001B1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для размещения объектов социально ориентированными некоммерческими организациями,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4B" w:rsidTr="001B1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24B" w:rsidRDefault="001B12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B124B" w:rsidRDefault="001B124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осуществления деятельности, предусмотренной концессионным соглашением, соглашением о государственно-частном партнерстве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124B" w:rsidRDefault="001B1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4B" w:rsidRDefault="001B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</w:tbl>
    <w:p w:rsidR="001B124B" w:rsidRDefault="001B124B" w:rsidP="001B124B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2"/>
      <w:bookmarkEnd w:id="15"/>
    </w:p>
    <w:p w:rsidR="00535A9E" w:rsidRDefault="00535A9E" w:rsidP="00FE46C6">
      <w:pPr>
        <w:rPr>
          <w:szCs w:val="28"/>
        </w:rPr>
      </w:pPr>
      <w:bookmarkStart w:id="16" w:name="_GoBack"/>
      <w:bookmarkEnd w:id="16"/>
    </w:p>
    <w:p w:rsidR="00535A9E" w:rsidRPr="0017442E" w:rsidRDefault="00535A9E" w:rsidP="00FE46C6">
      <w:pPr>
        <w:rPr>
          <w:i/>
          <w:szCs w:val="28"/>
        </w:rPr>
      </w:pPr>
    </w:p>
    <w:p w:rsidR="002F3D08" w:rsidRPr="00066D0A" w:rsidRDefault="002F3D08" w:rsidP="00066D0A">
      <w:pPr>
        <w:jc w:val="both"/>
        <w:rPr>
          <w:sz w:val="28"/>
          <w:szCs w:val="28"/>
        </w:rPr>
      </w:pPr>
    </w:p>
    <w:sectPr w:rsidR="002F3D08" w:rsidRPr="00066D0A" w:rsidSect="007D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7F5"/>
    <w:multiLevelType w:val="hybridMultilevel"/>
    <w:tmpl w:val="55DA09C8"/>
    <w:lvl w:ilvl="0" w:tplc="5EE627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65"/>
    <w:rsid w:val="00066D0A"/>
    <w:rsid w:val="001B124B"/>
    <w:rsid w:val="002C7665"/>
    <w:rsid w:val="002F3D08"/>
    <w:rsid w:val="00535A9E"/>
    <w:rsid w:val="005864A9"/>
    <w:rsid w:val="00722F65"/>
    <w:rsid w:val="0073088A"/>
    <w:rsid w:val="00771A22"/>
    <w:rsid w:val="007D59BA"/>
    <w:rsid w:val="008E6347"/>
    <w:rsid w:val="009F4F06"/>
    <w:rsid w:val="00AB42C8"/>
    <w:rsid w:val="00B47A6E"/>
    <w:rsid w:val="00C562D1"/>
    <w:rsid w:val="00D07FD0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12E5-6CEB-4233-97CE-E5036390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24B"/>
    <w:pPr>
      <w:keepNext/>
      <w:ind w:firstLine="720"/>
      <w:jc w:val="center"/>
      <w:outlineLvl w:val="1"/>
    </w:pPr>
    <w:rPr>
      <w:b/>
      <w:b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F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B124B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B1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ahtina\Desktop\&#1044;&#1086;&#1082;&#1091;&#1084;&#1077;&#1085;&#1090;&#1099;\&#1041;&#1072;&#1088;&#1072;&#1093;&#1090;&#1080;&#1085;&#1072;%20&#1042;.&#1055;.%20&#1059;&#1087;&#1088;&#1072;&#1074;&#1083;&#1077;&#1085;&#1080;&#1077;\&#1056;&#1077;&#1075;&#1080;&#1089;&#1090;&#1088;%20&#1053;&#1055;&#1040;\2021%20&#1075;&#1086;&#1076;\24-03-2021%20&#1086;&#1090;%2026.01.2020%20&#1075;\&#1055;&#1086;&#1088;&#1103;&#1076;&#1086;&#1082;%20&#1086;&#1087;&#1088;&#1077;&#1076;%20&#1088;&#1072;&#1079;&#1084;&#1077;&#1088;&#1072;%20&#1072;&#1088;&#1077;&#1085;&#1076;%20&#1087;&#1083;&#1072;&#1090;&#1099;%20&#1047;&#1059;.doc" TargetMode="External"/><Relationship Id="rId13" Type="http://schemas.openxmlformats.org/officeDocument/2006/relationships/hyperlink" Target="consultantplus://offline/ref=B54592555724D4417EAC39346F80DD23CC5457A272F7508727FD139EB6B34B1610C9C96CFD26p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arahtina\Desktop\&#1044;&#1086;&#1082;&#1091;&#1084;&#1077;&#1085;&#1090;&#1099;\&#1041;&#1072;&#1088;&#1072;&#1093;&#1090;&#1080;&#1085;&#1072;%20&#1042;.&#1055;.%20&#1059;&#1087;&#1088;&#1072;&#1074;&#1083;&#1077;&#1085;&#1080;&#1077;\&#1056;&#1077;&#1075;&#1080;&#1089;&#1090;&#1088;%20&#1053;&#1055;&#1040;\2021%20&#1075;&#1086;&#1076;\24-03-2021%20&#1086;&#1090;%2026.01.2020%20&#1075;\&#1055;&#1086;&#1088;&#1103;&#1076;&#1086;&#1082;%20&#1086;&#1087;&#1088;&#1077;&#1076;%20&#1088;&#1072;&#1079;&#1084;&#1077;&#1088;&#1072;%20&#1072;&#1088;&#1077;&#1085;&#1076;%20&#1087;&#1083;&#1072;&#1090;&#1099;%20&#1047;&#1059;.doc" TargetMode="External"/><Relationship Id="rId12" Type="http://schemas.openxmlformats.org/officeDocument/2006/relationships/hyperlink" Target="consultantplus://offline/ref=B54592555724D4417EAC39346F80DD23CC5457A272F7508727FD139EB6B34B1610C9C96CFC26pEG" TargetMode="External"/><Relationship Id="rId17" Type="http://schemas.openxmlformats.org/officeDocument/2006/relationships/hyperlink" Target="consultantplus://offline/ref=B54592555724D4417EAC39346F80DD23CC5B54AE75FF508727FD139EB6B34B1610C9C96CF926p5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arahtina\Desktop\&#1044;&#1086;&#1082;&#1091;&#1084;&#1077;&#1085;&#1090;&#1099;\&#1041;&#1072;&#1088;&#1072;&#1093;&#1090;&#1080;&#1085;&#1072;%20&#1042;.&#1055;.%20&#1059;&#1087;&#1088;&#1072;&#1074;&#1083;&#1077;&#1085;&#1080;&#1077;\&#1056;&#1077;&#1075;&#1080;&#1089;&#1090;&#1088;%20&#1053;&#1055;&#1040;\2021%20&#1075;&#1086;&#1076;\24-03-2021%20&#1086;&#1090;%2026.01.2020%20&#1075;\&#1055;&#1086;&#1088;&#1103;&#1076;&#1086;&#1082;%20&#1086;&#1087;&#1088;&#1077;&#1076;%20&#1088;&#1072;&#1079;&#1084;&#1077;&#1088;&#1072;%20&#1072;&#1088;&#1077;&#1085;&#1076;%20&#1087;&#1083;&#1072;&#1090;&#1099;%20&#1047;&#105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arahtina\Desktop\&#1044;&#1086;&#1082;&#1091;&#1084;&#1077;&#1085;&#1090;&#1099;\&#1041;&#1072;&#1088;&#1072;&#1093;&#1090;&#1080;&#1085;&#1072;%20&#1042;.&#1055;.%20&#1059;&#1087;&#1088;&#1072;&#1074;&#1083;&#1077;&#1085;&#1080;&#1077;\&#1056;&#1077;&#1075;&#1080;&#1089;&#1090;&#1088;%20&#1053;&#1055;&#1040;\2021%20&#1075;&#1086;&#1076;\24-03-2021%20&#1086;&#1090;%2026.01.2020%20&#1075;\&#1055;&#1086;&#1088;&#1103;&#1076;&#1086;&#1082;%20&#1086;&#1087;&#1088;&#1077;&#1076;%20&#1088;&#1072;&#1079;&#1084;&#1077;&#1088;&#1072;%20&#1072;&#1088;&#1077;&#1085;&#1076;%20&#1087;&#1083;&#1072;&#1090;&#1099;%20&#1047;&#1059;.doc" TargetMode="External"/><Relationship Id="rId11" Type="http://schemas.openxmlformats.org/officeDocument/2006/relationships/hyperlink" Target="consultantplus://offline/ref=B54592555724D4417EAC39346F80DD23CC5457A272F7508727FD139EB6B34B1610C9C960F226pEG" TargetMode="External"/><Relationship Id="rId5" Type="http://schemas.openxmlformats.org/officeDocument/2006/relationships/hyperlink" Target="consultantplus://offline/ref=B54592555724D4417EAC39346F80DD23CC5457A272F7508727FD139EB62Bp3G" TargetMode="External"/><Relationship Id="rId15" Type="http://schemas.openxmlformats.org/officeDocument/2006/relationships/hyperlink" Target="consultantplus://offline/ref=B54592555724D4417EAC39346F80DD23CC5B54AF76FC508727FD139EB6B34B1610C9C969FA66C82826pAG" TargetMode="External"/><Relationship Id="rId10" Type="http://schemas.openxmlformats.org/officeDocument/2006/relationships/hyperlink" Target="consultantplus://offline/ref=B54592555724D4417EAC39346F80DD23CC5457A272F7508727FD139EB6B34B1610C9C960F226p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92555724D4417EAC39346F80DD23CC5457A272F7508727FD139EB62Bp3G" TargetMode="External"/><Relationship Id="rId14" Type="http://schemas.openxmlformats.org/officeDocument/2006/relationships/hyperlink" Target="consultantplus://offline/ref=B54592555724D4417EAC39346F80DD23CC5457A272F7508727FD139EB6B34B1610C9C96CF826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13</cp:revision>
  <cp:lastPrinted>2020-12-24T03:07:00Z</cp:lastPrinted>
  <dcterms:created xsi:type="dcterms:W3CDTF">2020-12-17T04:11:00Z</dcterms:created>
  <dcterms:modified xsi:type="dcterms:W3CDTF">2021-01-24T23:20:00Z</dcterms:modified>
</cp:coreProperties>
</file>