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7" w:rsidRDefault="00D800A7" w:rsidP="002F56B0">
      <w:pPr>
        <w:jc w:val="center"/>
        <w:rPr>
          <w:sz w:val="28"/>
          <w:szCs w:val="28"/>
        </w:rPr>
      </w:pPr>
      <w:r w:rsidRPr="000709EE">
        <w:rPr>
          <w:sz w:val="28"/>
          <w:szCs w:val="28"/>
        </w:rPr>
        <w:t>Акт</w:t>
      </w:r>
    </w:p>
    <w:p w:rsidR="00487604" w:rsidRDefault="00487604" w:rsidP="00A774D1">
      <w:pPr>
        <w:ind w:firstLine="708"/>
        <w:jc w:val="both"/>
        <w:rPr>
          <w:sz w:val="28"/>
          <w:szCs w:val="28"/>
          <w:u w:val="single"/>
        </w:rPr>
      </w:pPr>
    </w:p>
    <w:p w:rsidR="00487604" w:rsidRDefault="00487604" w:rsidP="00A774D1">
      <w:pPr>
        <w:ind w:firstLine="708"/>
        <w:jc w:val="both"/>
        <w:rPr>
          <w:sz w:val="28"/>
          <w:szCs w:val="28"/>
          <w:u w:val="single"/>
        </w:rPr>
      </w:pPr>
    </w:p>
    <w:p w:rsidR="00A774D1" w:rsidRPr="00676932" w:rsidRDefault="00A774D1" w:rsidP="00A774D1">
      <w:pPr>
        <w:ind w:firstLine="708"/>
        <w:jc w:val="both"/>
        <w:rPr>
          <w:sz w:val="28"/>
          <w:szCs w:val="28"/>
          <w:u w:val="single"/>
        </w:rPr>
      </w:pPr>
      <w:r w:rsidRPr="00676932">
        <w:rPr>
          <w:sz w:val="28"/>
          <w:szCs w:val="28"/>
          <w:u w:val="single"/>
        </w:rPr>
        <w:t xml:space="preserve">Камеральная проверка в </w:t>
      </w:r>
      <w:r w:rsidR="00EF7AA1">
        <w:rPr>
          <w:sz w:val="28"/>
          <w:szCs w:val="28"/>
          <w:u w:val="single"/>
        </w:rPr>
        <w:t>отдел</w:t>
      </w:r>
      <w:r w:rsidR="009A7FEF">
        <w:rPr>
          <w:sz w:val="28"/>
          <w:szCs w:val="28"/>
          <w:u w:val="single"/>
        </w:rPr>
        <w:t>е</w:t>
      </w:r>
      <w:r w:rsidR="00EF7AA1">
        <w:rPr>
          <w:sz w:val="28"/>
          <w:szCs w:val="28"/>
          <w:u w:val="single"/>
        </w:rPr>
        <w:t xml:space="preserve"> образования администрации </w:t>
      </w:r>
      <w:r w:rsidRPr="00676932">
        <w:rPr>
          <w:sz w:val="28"/>
          <w:szCs w:val="28"/>
          <w:u w:val="single"/>
        </w:rPr>
        <w:t>муниципального района «</w:t>
      </w:r>
      <w:proofErr w:type="spellStart"/>
      <w:r w:rsidRPr="00676932">
        <w:rPr>
          <w:sz w:val="28"/>
          <w:szCs w:val="28"/>
          <w:u w:val="single"/>
        </w:rPr>
        <w:t>Тунгиро-Олёкминский</w:t>
      </w:r>
      <w:proofErr w:type="spellEnd"/>
      <w:r w:rsidRPr="00676932">
        <w:rPr>
          <w:sz w:val="28"/>
          <w:szCs w:val="28"/>
          <w:u w:val="single"/>
        </w:rPr>
        <w:t xml:space="preserve"> район» Забайкальского края (</w:t>
      </w:r>
      <w:proofErr w:type="spellStart"/>
      <w:r w:rsidR="005F7AE1">
        <w:rPr>
          <w:sz w:val="28"/>
          <w:szCs w:val="28"/>
          <w:u w:val="single"/>
        </w:rPr>
        <w:t>Тунгиро-Олёкминский</w:t>
      </w:r>
      <w:proofErr w:type="spellEnd"/>
      <w:r w:rsidR="005F7AE1">
        <w:rPr>
          <w:sz w:val="28"/>
          <w:szCs w:val="28"/>
          <w:u w:val="single"/>
        </w:rPr>
        <w:t xml:space="preserve"> отдел</w:t>
      </w:r>
      <w:r w:rsidR="00EF7AA1">
        <w:rPr>
          <w:sz w:val="28"/>
          <w:szCs w:val="28"/>
          <w:u w:val="single"/>
        </w:rPr>
        <w:t xml:space="preserve"> образования)</w:t>
      </w:r>
      <w:r w:rsidRPr="00676932">
        <w:rPr>
          <w:sz w:val="28"/>
          <w:szCs w:val="28"/>
          <w:u w:val="single"/>
        </w:rPr>
        <w:t>.</w:t>
      </w:r>
    </w:p>
    <w:p w:rsidR="00D800A7" w:rsidRDefault="00D800A7" w:rsidP="00D800A7">
      <w:pPr>
        <w:jc w:val="center"/>
      </w:pPr>
    </w:p>
    <w:p w:rsidR="00D800A7" w:rsidRDefault="00D800A7" w:rsidP="00D800A7">
      <w:pPr>
        <w:jc w:val="center"/>
        <w:rPr>
          <w:rStyle w:val="blk"/>
          <w:sz w:val="16"/>
          <w:szCs w:val="16"/>
        </w:rPr>
      </w:pPr>
    </w:p>
    <w:p w:rsidR="00D800A7" w:rsidRDefault="00A774D1" w:rsidP="00D800A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</w:t>
      </w:r>
      <w:r w:rsidRPr="00A774D1">
        <w:rPr>
          <w:rStyle w:val="blk"/>
          <w:sz w:val="28"/>
          <w:szCs w:val="28"/>
        </w:rPr>
        <w:t>. Тупик</w:t>
      </w:r>
      <w:r w:rsidR="00D800A7" w:rsidRPr="00A774D1">
        <w:rPr>
          <w:rStyle w:val="blk"/>
          <w:sz w:val="28"/>
          <w:szCs w:val="28"/>
        </w:rPr>
        <w:t xml:space="preserve">                                                        </w:t>
      </w:r>
      <w:r>
        <w:rPr>
          <w:rStyle w:val="blk"/>
          <w:sz w:val="28"/>
          <w:szCs w:val="28"/>
        </w:rPr>
        <w:t xml:space="preserve">  </w:t>
      </w:r>
      <w:r w:rsidR="00D800A7" w:rsidRPr="00A774D1">
        <w:rPr>
          <w:rStyle w:val="blk"/>
          <w:sz w:val="28"/>
          <w:szCs w:val="28"/>
        </w:rPr>
        <w:t xml:space="preserve">    </w:t>
      </w:r>
      <w:r w:rsidR="00EF7AA1">
        <w:rPr>
          <w:rStyle w:val="blk"/>
          <w:sz w:val="28"/>
          <w:szCs w:val="28"/>
        </w:rPr>
        <w:t xml:space="preserve">                     </w:t>
      </w:r>
      <w:r w:rsidR="00D800A7" w:rsidRPr="00D12DD7">
        <w:rPr>
          <w:rStyle w:val="blk"/>
          <w:sz w:val="28"/>
          <w:szCs w:val="28"/>
        </w:rPr>
        <w:t>«</w:t>
      </w:r>
      <w:r w:rsidR="009A7FEF">
        <w:rPr>
          <w:rStyle w:val="blk"/>
          <w:sz w:val="28"/>
          <w:szCs w:val="28"/>
        </w:rPr>
        <w:t>17</w:t>
      </w:r>
      <w:r w:rsidR="00D800A7" w:rsidRPr="00D12DD7">
        <w:rPr>
          <w:rStyle w:val="blk"/>
          <w:sz w:val="28"/>
          <w:szCs w:val="28"/>
        </w:rPr>
        <w:t xml:space="preserve">»  </w:t>
      </w:r>
      <w:r w:rsidR="009A7FEF">
        <w:rPr>
          <w:rStyle w:val="blk"/>
          <w:sz w:val="28"/>
          <w:szCs w:val="28"/>
        </w:rPr>
        <w:t>декабря</w:t>
      </w:r>
      <w:r w:rsidR="00676932">
        <w:rPr>
          <w:rStyle w:val="blk"/>
          <w:sz w:val="28"/>
          <w:szCs w:val="28"/>
        </w:rPr>
        <w:t xml:space="preserve"> </w:t>
      </w:r>
      <w:r w:rsidR="00D800A7">
        <w:rPr>
          <w:rStyle w:val="blk"/>
          <w:sz w:val="16"/>
          <w:szCs w:val="16"/>
        </w:rPr>
        <w:t xml:space="preserve"> </w:t>
      </w:r>
      <w:r w:rsidR="00D800A7" w:rsidRPr="00D12DD7">
        <w:rPr>
          <w:rStyle w:val="blk"/>
          <w:sz w:val="28"/>
          <w:szCs w:val="28"/>
        </w:rPr>
        <w:t>20</w:t>
      </w:r>
      <w:r w:rsidR="00676932" w:rsidRPr="00676932">
        <w:rPr>
          <w:rStyle w:val="blk"/>
          <w:sz w:val="28"/>
          <w:szCs w:val="28"/>
          <w:u w:val="single"/>
        </w:rPr>
        <w:t>21</w:t>
      </w:r>
      <w:r w:rsidR="00D800A7" w:rsidRPr="00D12DD7">
        <w:rPr>
          <w:rStyle w:val="blk"/>
          <w:sz w:val="28"/>
          <w:szCs w:val="28"/>
        </w:rPr>
        <w:t>г.</w:t>
      </w:r>
    </w:p>
    <w:p w:rsidR="00D800A7" w:rsidRPr="00676932" w:rsidRDefault="00D800A7" w:rsidP="00D800A7">
      <w:pPr>
        <w:rPr>
          <w:rStyle w:val="blk"/>
          <w:sz w:val="16"/>
          <w:szCs w:val="16"/>
        </w:rPr>
      </w:pPr>
      <w:r w:rsidRPr="00676932">
        <w:rPr>
          <w:rStyle w:val="blk"/>
          <w:sz w:val="16"/>
          <w:szCs w:val="16"/>
        </w:rPr>
        <w:t>Место составления</w:t>
      </w:r>
    </w:p>
    <w:p w:rsidR="00676932" w:rsidRDefault="00676932" w:rsidP="00D800A7">
      <w:pPr>
        <w:rPr>
          <w:rStyle w:val="blk"/>
          <w:sz w:val="28"/>
          <w:szCs w:val="28"/>
        </w:rPr>
      </w:pPr>
    </w:p>
    <w:p w:rsidR="00D800A7" w:rsidRPr="000C5171" w:rsidRDefault="00D800A7" w:rsidP="00676932">
      <w:pPr>
        <w:ind w:firstLine="708"/>
        <w:jc w:val="both"/>
        <w:rPr>
          <w:sz w:val="14"/>
          <w:szCs w:val="14"/>
          <w:u w:val="single"/>
        </w:rPr>
      </w:pPr>
      <w:r w:rsidRPr="00676932">
        <w:rPr>
          <w:rStyle w:val="blk"/>
          <w:sz w:val="28"/>
          <w:szCs w:val="28"/>
          <w:u w:val="single"/>
        </w:rPr>
        <w:t xml:space="preserve">Контрольное мероприятие проведено на основании </w:t>
      </w:r>
      <w:r w:rsidR="00676932" w:rsidRPr="00676932">
        <w:rPr>
          <w:rStyle w:val="blk"/>
          <w:sz w:val="28"/>
          <w:szCs w:val="28"/>
          <w:u w:val="single"/>
        </w:rPr>
        <w:t>приказ</w:t>
      </w:r>
      <w:r w:rsidR="00676932">
        <w:rPr>
          <w:rStyle w:val="blk"/>
          <w:sz w:val="28"/>
          <w:szCs w:val="28"/>
          <w:u w:val="single"/>
        </w:rPr>
        <w:t xml:space="preserve">а </w:t>
      </w:r>
      <w:r w:rsidR="00676932" w:rsidRPr="00676932">
        <w:rPr>
          <w:rStyle w:val="blk"/>
          <w:sz w:val="28"/>
          <w:szCs w:val="28"/>
          <w:u w:val="single"/>
        </w:rPr>
        <w:t>председателя комитета по финансам администрации муниципального района «</w:t>
      </w:r>
      <w:proofErr w:type="spellStart"/>
      <w:r w:rsidR="00676932" w:rsidRPr="00676932">
        <w:rPr>
          <w:rStyle w:val="blk"/>
          <w:sz w:val="28"/>
          <w:szCs w:val="28"/>
          <w:u w:val="single"/>
        </w:rPr>
        <w:t>Тунгиро-Олёкминский</w:t>
      </w:r>
      <w:proofErr w:type="spellEnd"/>
      <w:r w:rsidR="00676932" w:rsidRPr="00676932">
        <w:rPr>
          <w:rStyle w:val="blk"/>
          <w:sz w:val="28"/>
          <w:szCs w:val="28"/>
          <w:u w:val="single"/>
        </w:rPr>
        <w:t xml:space="preserve">» район Забайкальского </w:t>
      </w:r>
      <w:r w:rsidR="000C5171">
        <w:rPr>
          <w:rStyle w:val="blk"/>
          <w:sz w:val="28"/>
          <w:szCs w:val="28"/>
          <w:u w:val="single"/>
        </w:rPr>
        <w:t xml:space="preserve">края от </w:t>
      </w:r>
      <w:r w:rsidR="009A7FEF">
        <w:rPr>
          <w:rStyle w:val="blk"/>
          <w:sz w:val="28"/>
          <w:szCs w:val="28"/>
          <w:u w:val="single"/>
        </w:rPr>
        <w:t>24</w:t>
      </w:r>
      <w:r w:rsidR="000C5171">
        <w:rPr>
          <w:rStyle w:val="blk"/>
          <w:sz w:val="28"/>
          <w:szCs w:val="28"/>
          <w:u w:val="single"/>
        </w:rPr>
        <w:t xml:space="preserve">. </w:t>
      </w:r>
      <w:r w:rsidR="00EF7AA1">
        <w:rPr>
          <w:rStyle w:val="blk"/>
          <w:sz w:val="28"/>
          <w:szCs w:val="28"/>
          <w:u w:val="single"/>
        </w:rPr>
        <w:t>1</w:t>
      </w:r>
      <w:r w:rsidR="009A7FEF">
        <w:rPr>
          <w:rStyle w:val="blk"/>
          <w:sz w:val="28"/>
          <w:szCs w:val="28"/>
          <w:u w:val="single"/>
        </w:rPr>
        <w:t>1</w:t>
      </w:r>
      <w:r w:rsidR="000C5171">
        <w:rPr>
          <w:rStyle w:val="blk"/>
          <w:sz w:val="28"/>
          <w:szCs w:val="28"/>
          <w:u w:val="single"/>
        </w:rPr>
        <w:t xml:space="preserve">. 2021 г. № </w:t>
      </w:r>
      <w:r w:rsidR="00EF7AA1">
        <w:rPr>
          <w:rStyle w:val="blk"/>
          <w:sz w:val="28"/>
          <w:szCs w:val="28"/>
          <w:u w:val="single"/>
        </w:rPr>
        <w:t>2</w:t>
      </w:r>
      <w:r w:rsidR="009A7FEF">
        <w:rPr>
          <w:rStyle w:val="blk"/>
          <w:sz w:val="28"/>
          <w:szCs w:val="28"/>
          <w:u w:val="single"/>
        </w:rPr>
        <w:t>8</w:t>
      </w:r>
      <w:r w:rsidR="000C5171">
        <w:rPr>
          <w:rStyle w:val="blk"/>
          <w:sz w:val="28"/>
          <w:szCs w:val="28"/>
          <w:u w:val="single"/>
        </w:rPr>
        <w:t>-ОД.</w:t>
      </w:r>
    </w:p>
    <w:p w:rsidR="00676932" w:rsidRDefault="00676932" w:rsidP="00D800A7">
      <w:pPr>
        <w:rPr>
          <w:rStyle w:val="blk"/>
          <w:sz w:val="28"/>
          <w:szCs w:val="28"/>
        </w:rPr>
      </w:pPr>
    </w:p>
    <w:p w:rsidR="00D800A7" w:rsidRPr="000709EE" w:rsidRDefault="00D800A7" w:rsidP="000C5171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Тема контрольного мероприятия</w:t>
      </w:r>
      <w:r w:rsidR="00676932">
        <w:rPr>
          <w:rStyle w:val="blk"/>
          <w:sz w:val="28"/>
          <w:szCs w:val="28"/>
        </w:rPr>
        <w:t xml:space="preserve"> </w:t>
      </w:r>
      <w:r w:rsidR="00676932" w:rsidRPr="000C5171">
        <w:rPr>
          <w:rStyle w:val="blk"/>
          <w:sz w:val="28"/>
          <w:szCs w:val="28"/>
          <w:u w:val="single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бухгалтерской отчетности в отношении деятельности объекта контроля за определ</w:t>
      </w:r>
      <w:r w:rsidR="000C5171" w:rsidRPr="000C5171">
        <w:rPr>
          <w:rStyle w:val="blk"/>
          <w:sz w:val="28"/>
          <w:szCs w:val="28"/>
          <w:u w:val="single"/>
        </w:rPr>
        <w:t>ённый период</w:t>
      </w:r>
      <w:r w:rsidR="000C5171">
        <w:rPr>
          <w:rStyle w:val="blk"/>
          <w:sz w:val="28"/>
          <w:szCs w:val="28"/>
          <w:u w:val="single"/>
        </w:rPr>
        <w:t>.</w:t>
      </w:r>
    </w:p>
    <w:p w:rsidR="000C5171" w:rsidRDefault="000C5171" w:rsidP="00D800A7">
      <w:pPr>
        <w:rPr>
          <w:rStyle w:val="blk"/>
          <w:sz w:val="28"/>
          <w:szCs w:val="28"/>
        </w:rPr>
      </w:pPr>
    </w:p>
    <w:p w:rsidR="00D800A7" w:rsidRPr="000C5171" w:rsidRDefault="00D800A7" w:rsidP="00D800A7">
      <w:pPr>
        <w:rPr>
          <w:rStyle w:val="blk"/>
          <w:sz w:val="28"/>
          <w:szCs w:val="28"/>
          <w:u w:val="single"/>
        </w:rPr>
      </w:pPr>
      <w:r w:rsidRPr="000709EE">
        <w:rPr>
          <w:rStyle w:val="blk"/>
          <w:sz w:val="28"/>
          <w:szCs w:val="28"/>
        </w:rPr>
        <w:t xml:space="preserve">Проверяемый период: </w:t>
      </w:r>
      <w:r w:rsidR="00EF7AA1">
        <w:rPr>
          <w:rStyle w:val="blk"/>
          <w:sz w:val="28"/>
          <w:szCs w:val="28"/>
          <w:u w:val="single"/>
        </w:rPr>
        <w:t>01.07</w:t>
      </w:r>
      <w:r w:rsidR="000C5171" w:rsidRPr="000C5171">
        <w:rPr>
          <w:rStyle w:val="blk"/>
          <w:sz w:val="28"/>
          <w:szCs w:val="28"/>
          <w:u w:val="single"/>
        </w:rPr>
        <w:t>.201</w:t>
      </w:r>
      <w:r w:rsidR="00EF7AA1">
        <w:rPr>
          <w:rStyle w:val="blk"/>
          <w:sz w:val="28"/>
          <w:szCs w:val="28"/>
          <w:u w:val="single"/>
        </w:rPr>
        <w:t>9</w:t>
      </w:r>
      <w:r w:rsidR="000C5171" w:rsidRPr="000C5171">
        <w:rPr>
          <w:rStyle w:val="blk"/>
          <w:sz w:val="28"/>
          <w:szCs w:val="28"/>
          <w:u w:val="single"/>
        </w:rPr>
        <w:t xml:space="preserve"> г. по 3</w:t>
      </w:r>
      <w:r w:rsidR="00EF7AA1">
        <w:rPr>
          <w:rStyle w:val="blk"/>
          <w:sz w:val="28"/>
          <w:szCs w:val="28"/>
          <w:u w:val="single"/>
        </w:rPr>
        <w:t>0.</w:t>
      </w:r>
      <w:r w:rsidR="009A7FEF">
        <w:rPr>
          <w:rStyle w:val="blk"/>
          <w:sz w:val="28"/>
          <w:szCs w:val="28"/>
          <w:u w:val="single"/>
        </w:rPr>
        <w:t>10</w:t>
      </w:r>
      <w:r w:rsidR="000C5171" w:rsidRPr="000C5171">
        <w:rPr>
          <w:rStyle w:val="blk"/>
          <w:sz w:val="28"/>
          <w:szCs w:val="28"/>
          <w:u w:val="single"/>
        </w:rPr>
        <w:t>.2021 г.</w:t>
      </w:r>
    </w:p>
    <w:p w:rsidR="000C5171" w:rsidRDefault="000C5171" w:rsidP="000C5171">
      <w:pPr>
        <w:rPr>
          <w:rStyle w:val="blk"/>
          <w:sz w:val="28"/>
          <w:szCs w:val="28"/>
        </w:rPr>
      </w:pPr>
    </w:p>
    <w:p w:rsidR="00D800A7" w:rsidRPr="000C5171" w:rsidRDefault="00D800A7" w:rsidP="000C5171">
      <w:pPr>
        <w:ind w:firstLine="708"/>
        <w:jc w:val="both"/>
        <w:rPr>
          <w:sz w:val="14"/>
          <w:szCs w:val="14"/>
          <w:u w:val="single"/>
        </w:rPr>
      </w:pPr>
      <w:r>
        <w:rPr>
          <w:rStyle w:val="blk"/>
          <w:sz w:val="28"/>
          <w:szCs w:val="28"/>
        </w:rPr>
        <w:t xml:space="preserve">Контрольное мероприятие проведено </w:t>
      </w:r>
      <w:r w:rsidR="000C5171" w:rsidRPr="000C5171">
        <w:rPr>
          <w:rStyle w:val="blk"/>
          <w:sz w:val="28"/>
          <w:szCs w:val="28"/>
          <w:u w:val="single"/>
        </w:rPr>
        <w:t>ведущим специалистом отдела бухгалтерского учета и отчетности комитета по финансам администрации муниципального района «</w:t>
      </w:r>
      <w:proofErr w:type="spellStart"/>
      <w:r w:rsidR="000C5171" w:rsidRPr="000C5171">
        <w:rPr>
          <w:rStyle w:val="blk"/>
          <w:sz w:val="28"/>
          <w:szCs w:val="28"/>
          <w:u w:val="single"/>
        </w:rPr>
        <w:t>Тунгиро-Олёкминский</w:t>
      </w:r>
      <w:proofErr w:type="spellEnd"/>
      <w:r w:rsidR="000C5171" w:rsidRPr="000C5171">
        <w:rPr>
          <w:rStyle w:val="blk"/>
          <w:sz w:val="28"/>
          <w:szCs w:val="28"/>
          <w:u w:val="single"/>
        </w:rPr>
        <w:t>» район Забайкальского края Соколовой З.А.</w:t>
      </w:r>
    </w:p>
    <w:p w:rsidR="00734960" w:rsidRDefault="00734960" w:rsidP="000C5171">
      <w:pPr>
        <w:rPr>
          <w:sz w:val="28"/>
          <w:szCs w:val="28"/>
        </w:rPr>
      </w:pPr>
    </w:p>
    <w:p w:rsidR="00D800A7" w:rsidRPr="00F22D82" w:rsidRDefault="00D800A7" w:rsidP="00734960">
      <w:pPr>
        <w:ind w:firstLine="708"/>
        <w:jc w:val="center"/>
        <w:rPr>
          <w:rStyle w:val="blk"/>
          <w:b/>
          <w:sz w:val="14"/>
          <w:szCs w:val="14"/>
        </w:rPr>
      </w:pPr>
      <w:r w:rsidRPr="00A40A49">
        <w:rPr>
          <w:sz w:val="28"/>
          <w:szCs w:val="28"/>
        </w:rPr>
        <w:t>К проведению контрольного мероприятия привлекались</w:t>
      </w:r>
      <w:r w:rsidR="000C5171" w:rsidRPr="00F22D82">
        <w:rPr>
          <w:b/>
          <w:sz w:val="28"/>
          <w:szCs w:val="28"/>
        </w:rPr>
        <w:t>____-________</w:t>
      </w:r>
    </w:p>
    <w:p w:rsidR="00734960" w:rsidRPr="00F22D82" w:rsidRDefault="00734960" w:rsidP="00D800A7">
      <w:pPr>
        <w:rPr>
          <w:rStyle w:val="blk"/>
          <w:b/>
          <w:sz w:val="28"/>
          <w:szCs w:val="28"/>
        </w:rPr>
      </w:pPr>
    </w:p>
    <w:p w:rsidR="00D800A7" w:rsidRPr="00734960" w:rsidRDefault="00D800A7" w:rsidP="00734960">
      <w:pPr>
        <w:ind w:firstLine="708"/>
        <w:jc w:val="both"/>
        <w:rPr>
          <w:rStyle w:val="blk"/>
          <w:sz w:val="14"/>
          <w:szCs w:val="14"/>
          <w:u w:val="single"/>
        </w:rPr>
      </w:pPr>
      <w:r>
        <w:rPr>
          <w:rStyle w:val="blk"/>
          <w:sz w:val="28"/>
          <w:szCs w:val="28"/>
        </w:rPr>
        <w:t>При проведении контрольного мероприятия проведен</w:t>
      </w:r>
      <w:proofErr w:type="gramStart"/>
      <w:r>
        <w:rPr>
          <w:rStyle w:val="blk"/>
          <w:sz w:val="28"/>
          <w:szCs w:val="28"/>
        </w:rPr>
        <w:t>о(</w:t>
      </w:r>
      <w:proofErr w:type="gramEnd"/>
      <w:r>
        <w:rPr>
          <w:rStyle w:val="blk"/>
          <w:sz w:val="28"/>
          <w:szCs w:val="28"/>
        </w:rPr>
        <w:t>ы</w:t>
      </w:r>
      <w:r w:rsidR="00734960">
        <w:rPr>
          <w:rStyle w:val="blk"/>
          <w:sz w:val="28"/>
          <w:szCs w:val="28"/>
          <w:u w:val="single"/>
        </w:rPr>
        <w:t xml:space="preserve">) </w:t>
      </w:r>
      <w:r w:rsidR="00734960" w:rsidRPr="00734960">
        <w:rPr>
          <w:rStyle w:val="blk"/>
          <w:sz w:val="28"/>
          <w:szCs w:val="28"/>
          <w:u w:val="single"/>
        </w:rPr>
        <w:t xml:space="preserve"> контрольные действия по документальному изучению в отношении финансовых, бухгалтерских, отчетных документов.</w:t>
      </w:r>
    </w:p>
    <w:p w:rsidR="00734960" w:rsidRDefault="00734960" w:rsidP="00D800A7">
      <w:pPr>
        <w:rPr>
          <w:rStyle w:val="blk"/>
          <w:sz w:val="14"/>
          <w:szCs w:val="14"/>
        </w:rPr>
      </w:pPr>
    </w:p>
    <w:p w:rsidR="009E7ACF" w:rsidRDefault="009E7ACF" w:rsidP="00734960">
      <w:pPr>
        <w:jc w:val="center"/>
        <w:rPr>
          <w:rStyle w:val="blk"/>
          <w:sz w:val="28"/>
          <w:szCs w:val="28"/>
        </w:rPr>
      </w:pPr>
    </w:p>
    <w:p w:rsidR="00D800A7" w:rsidRPr="005E608D" w:rsidRDefault="00D800A7" w:rsidP="00734960">
      <w:pPr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рамках контрольного мероприятия проведена встречная проверка (обследование</w:t>
      </w:r>
      <w:r w:rsidRPr="00F22D82">
        <w:rPr>
          <w:rStyle w:val="blk"/>
          <w:sz w:val="28"/>
          <w:szCs w:val="28"/>
        </w:rPr>
        <w:t>)________</w:t>
      </w:r>
      <w:r w:rsidR="00734960" w:rsidRPr="00F22D82">
        <w:rPr>
          <w:rStyle w:val="blk"/>
          <w:sz w:val="28"/>
          <w:szCs w:val="28"/>
        </w:rPr>
        <w:t xml:space="preserve">   </w:t>
      </w:r>
      <w:r w:rsidRPr="005E608D">
        <w:rPr>
          <w:rStyle w:val="blk"/>
          <w:sz w:val="28"/>
          <w:szCs w:val="28"/>
        </w:rPr>
        <w:t>_________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sz w:val="28"/>
          <w:szCs w:val="28"/>
        </w:rPr>
        <w:t>_________________________________</w:t>
      </w:r>
    </w:p>
    <w:p w:rsidR="00D800A7" w:rsidRPr="005E608D" w:rsidRDefault="00D800A7" w:rsidP="00D800A7">
      <w:pPr>
        <w:jc w:val="center"/>
        <w:rPr>
          <w:rStyle w:val="blk"/>
          <w:sz w:val="14"/>
          <w:szCs w:val="14"/>
          <w:u w:val="single"/>
        </w:rPr>
      </w:pPr>
    </w:p>
    <w:p w:rsidR="00D800A7" w:rsidRDefault="00D800A7" w:rsidP="00734960">
      <w:pPr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Срок проведения контрольного мероприятия не включая</w:t>
      </w:r>
      <w:proofErr w:type="gramEnd"/>
      <w:r>
        <w:rPr>
          <w:rStyle w:val="blk"/>
          <w:sz w:val="28"/>
          <w:szCs w:val="28"/>
        </w:rPr>
        <w:t xml:space="preserve"> периоды </w:t>
      </w:r>
      <w:r w:rsidR="00734960">
        <w:rPr>
          <w:rStyle w:val="blk"/>
          <w:sz w:val="28"/>
          <w:szCs w:val="28"/>
        </w:rPr>
        <w:t xml:space="preserve">его приостановления, составил  </w:t>
      </w:r>
      <w:r w:rsidR="009A7FEF">
        <w:rPr>
          <w:rStyle w:val="blk"/>
          <w:sz w:val="28"/>
          <w:szCs w:val="28"/>
          <w:u w:val="single"/>
        </w:rPr>
        <w:t>15</w:t>
      </w:r>
      <w:r w:rsidR="0073496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рабочих дней с «</w:t>
      </w:r>
      <w:r w:rsidR="009A7FEF">
        <w:rPr>
          <w:rStyle w:val="blk"/>
          <w:sz w:val="28"/>
          <w:szCs w:val="28"/>
        </w:rPr>
        <w:t>29</w:t>
      </w:r>
      <w:r>
        <w:rPr>
          <w:rStyle w:val="blk"/>
          <w:sz w:val="28"/>
          <w:szCs w:val="28"/>
        </w:rPr>
        <w:t>»</w:t>
      </w:r>
      <w:r w:rsidR="00734960">
        <w:rPr>
          <w:rStyle w:val="blk"/>
          <w:sz w:val="28"/>
          <w:szCs w:val="28"/>
        </w:rPr>
        <w:t xml:space="preserve"> </w:t>
      </w:r>
      <w:r w:rsidR="009A7FEF">
        <w:rPr>
          <w:rStyle w:val="blk"/>
          <w:sz w:val="28"/>
          <w:szCs w:val="28"/>
        </w:rPr>
        <w:t>ноября</w:t>
      </w:r>
      <w:r>
        <w:rPr>
          <w:rStyle w:val="blk"/>
          <w:sz w:val="28"/>
          <w:szCs w:val="28"/>
        </w:rPr>
        <w:t xml:space="preserve"> 20</w:t>
      </w:r>
      <w:r w:rsidR="00734960" w:rsidRPr="00734960">
        <w:rPr>
          <w:rStyle w:val="blk"/>
          <w:sz w:val="28"/>
          <w:szCs w:val="28"/>
          <w:u w:val="single"/>
        </w:rPr>
        <w:t>21</w:t>
      </w:r>
      <w:r w:rsidR="0073496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года по «</w:t>
      </w:r>
      <w:r w:rsidR="009A7FEF">
        <w:rPr>
          <w:rStyle w:val="blk"/>
          <w:sz w:val="28"/>
          <w:szCs w:val="28"/>
        </w:rPr>
        <w:t>17</w:t>
      </w:r>
      <w:r>
        <w:rPr>
          <w:rStyle w:val="blk"/>
          <w:sz w:val="28"/>
          <w:szCs w:val="28"/>
        </w:rPr>
        <w:t xml:space="preserve">» </w:t>
      </w:r>
      <w:r w:rsidR="009A7FEF">
        <w:rPr>
          <w:rStyle w:val="blk"/>
          <w:sz w:val="28"/>
          <w:szCs w:val="28"/>
        </w:rPr>
        <w:t>декабря</w:t>
      </w:r>
      <w:r>
        <w:rPr>
          <w:rStyle w:val="blk"/>
          <w:sz w:val="28"/>
          <w:szCs w:val="28"/>
        </w:rPr>
        <w:t xml:space="preserve"> 20</w:t>
      </w:r>
      <w:r w:rsidR="00734960" w:rsidRPr="00734960">
        <w:rPr>
          <w:rStyle w:val="blk"/>
          <w:sz w:val="28"/>
          <w:szCs w:val="28"/>
          <w:u w:val="single"/>
        </w:rPr>
        <w:t>21</w:t>
      </w:r>
      <w:r>
        <w:rPr>
          <w:rStyle w:val="blk"/>
          <w:sz w:val="28"/>
          <w:szCs w:val="28"/>
        </w:rPr>
        <w:t xml:space="preserve"> года.</w:t>
      </w:r>
    </w:p>
    <w:p w:rsidR="009E7ACF" w:rsidRDefault="00D800A7" w:rsidP="00D800A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</w:p>
    <w:p w:rsidR="00D800A7" w:rsidRDefault="00D800A7" w:rsidP="00D800A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Проведение контрольного мероприятия приостанавливалось с «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</w:t>
      </w:r>
      <w:r>
        <w:rPr>
          <w:rStyle w:val="blk"/>
          <w:sz w:val="28"/>
          <w:szCs w:val="28"/>
        </w:rPr>
        <w:t xml:space="preserve">» </w:t>
      </w:r>
      <w:r w:rsidRPr="00F22D82">
        <w:rPr>
          <w:rStyle w:val="blk"/>
          <w:sz w:val="28"/>
          <w:szCs w:val="28"/>
        </w:rPr>
        <w:t>___</w:t>
      </w:r>
      <w:r w:rsidRPr="005E608D">
        <w:rPr>
          <w:rStyle w:val="blk"/>
          <w:b/>
          <w:sz w:val="28"/>
          <w:szCs w:val="28"/>
        </w:rPr>
        <w:t>__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</w:t>
      </w:r>
      <w:r w:rsidRPr="00F22D82">
        <w:rPr>
          <w:rStyle w:val="blk"/>
          <w:sz w:val="28"/>
          <w:szCs w:val="28"/>
        </w:rPr>
        <w:t>____ 20_</w:t>
      </w:r>
      <w:r w:rsidR="00734960" w:rsidRPr="005E608D">
        <w:rPr>
          <w:rStyle w:val="blk"/>
          <w:b/>
          <w:sz w:val="28"/>
          <w:szCs w:val="28"/>
        </w:rPr>
        <w:t>-</w:t>
      </w:r>
      <w:r w:rsidRPr="00F22D82">
        <w:rPr>
          <w:rStyle w:val="blk"/>
          <w:sz w:val="28"/>
          <w:szCs w:val="28"/>
        </w:rPr>
        <w:t>__</w:t>
      </w:r>
      <w:r>
        <w:rPr>
          <w:rStyle w:val="blk"/>
          <w:sz w:val="28"/>
          <w:szCs w:val="28"/>
        </w:rPr>
        <w:t xml:space="preserve"> года по «_</w:t>
      </w:r>
      <w:r w:rsidR="00734960" w:rsidRPr="005E608D">
        <w:rPr>
          <w:rStyle w:val="blk"/>
          <w:b/>
          <w:sz w:val="28"/>
          <w:szCs w:val="28"/>
          <w:u w:val="single"/>
        </w:rPr>
        <w:t>-</w:t>
      </w:r>
      <w:r>
        <w:rPr>
          <w:rStyle w:val="blk"/>
          <w:sz w:val="28"/>
          <w:szCs w:val="28"/>
        </w:rPr>
        <w:t xml:space="preserve">_» </w:t>
      </w:r>
      <w:r w:rsidRPr="00F22D82">
        <w:rPr>
          <w:rStyle w:val="blk"/>
          <w:sz w:val="28"/>
          <w:szCs w:val="28"/>
        </w:rPr>
        <w:t>____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__</w:t>
      </w:r>
      <w:r w:rsidRPr="00F22D82">
        <w:rPr>
          <w:rStyle w:val="blk"/>
          <w:sz w:val="28"/>
          <w:szCs w:val="28"/>
        </w:rPr>
        <w:t>___ 20_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</w:t>
      </w:r>
      <w:r w:rsidR="00734960" w:rsidRPr="009D6130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ab/>
      </w:r>
    </w:p>
    <w:p w:rsidR="00D800A7" w:rsidRDefault="00D800A7" w:rsidP="00333B2E">
      <w:pPr>
        <w:rPr>
          <w:rStyle w:val="blk"/>
          <w:sz w:val="14"/>
          <w:szCs w:val="14"/>
        </w:rPr>
      </w:pPr>
      <w:r>
        <w:rPr>
          <w:rStyle w:val="blk"/>
          <w:sz w:val="28"/>
          <w:szCs w:val="28"/>
        </w:rPr>
        <w:t>Срок проведения контрольн</w:t>
      </w:r>
      <w:r w:rsidR="00734960">
        <w:rPr>
          <w:rStyle w:val="blk"/>
          <w:sz w:val="28"/>
          <w:szCs w:val="28"/>
        </w:rPr>
        <w:t xml:space="preserve">ого мероприятия продлевался на </w:t>
      </w:r>
      <w:r w:rsidRPr="00F22D82">
        <w:rPr>
          <w:rStyle w:val="blk"/>
          <w:sz w:val="28"/>
          <w:szCs w:val="28"/>
        </w:rPr>
        <w:t>__</w:t>
      </w:r>
      <w:r w:rsidR="00734960" w:rsidRPr="009D6130">
        <w:rPr>
          <w:rStyle w:val="blk"/>
          <w:b/>
          <w:sz w:val="28"/>
          <w:szCs w:val="28"/>
        </w:rPr>
        <w:t>-</w:t>
      </w:r>
      <w:r w:rsidRPr="00F22D82">
        <w:rPr>
          <w:rStyle w:val="blk"/>
          <w:sz w:val="28"/>
          <w:szCs w:val="28"/>
        </w:rPr>
        <w:t>_</w:t>
      </w:r>
      <w:r w:rsidR="002142EB" w:rsidRPr="00F22D82">
        <w:rPr>
          <w:rStyle w:val="blk"/>
          <w:sz w:val="28"/>
          <w:szCs w:val="28"/>
        </w:rPr>
        <w:t>_</w:t>
      </w:r>
      <w:r w:rsidR="002142EB">
        <w:rPr>
          <w:rStyle w:val="blk"/>
          <w:sz w:val="28"/>
          <w:szCs w:val="28"/>
        </w:rPr>
        <w:t xml:space="preserve"> рабочих дней</w:t>
      </w:r>
      <w:r w:rsidR="00333B2E">
        <w:rPr>
          <w:rStyle w:val="blk"/>
          <w:sz w:val="28"/>
          <w:szCs w:val="28"/>
        </w:rPr>
        <w:t>.</w:t>
      </w:r>
    </w:p>
    <w:p w:rsidR="00D800A7" w:rsidRPr="005A245E" w:rsidRDefault="00D800A7" w:rsidP="00D800A7">
      <w:pPr>
        <w:rPr>
          <w:rStyle w:val="blk"/>
          <w:sz w:val="28"/>
          <w:szCs w:val="28"/>
          <w:u w:val="single"/>
        </w:rPr>
      </w:pPr>
      <w:r w:rsidRPr="002142EB">
        <w:rPr>
          <w:rStyle w:val="blk"/>
          <w:sz w:val="28"/>
          <w:szCs w:val="28"/>
        </w:rPr>
        <w:lastRenderedPageBreak/>
        <w:tab/>
      </w:r>
      <w:r w:rsidRPr="005A245E">
        <w:rPr>
          <w:rStyle w:val="blk"/>
          <w:sz w:val="28"/>
          <w:szCs w:val="28"/>
          <w:u w:val="single"/>
        </w:rPr>
        <w:t>Общие сведения об объекте контроля (объекте встречной проверки):</w:t>
      </w:r>
    </w:p>
    <w:p w:rsidR="009E7ACF" w:rsidRDefault="009E7ACF" w:rsidP="00855917">
      <w:pPr>
        <w:ind w:firstLine="708"/>
        <w:jc w:val="both"/>
        <w:rPr>
          <w:rStyle w:val="blk"/>
          <w:sz w:val="28"/>
          <w:szCs w:val="28"/>
        </w:rPr>
      </w:pPr>
    </w:p>
    <w:p w:rsidR="00D800A7" w:rsidRPr="001158B5" w:rsidRDefault="009A7FEF" w:rsidP="00855917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Отдел</w:t>
      </w:r>
      <w:r w:rsidR="00360EE4">
        <w:rPr>
          <w:rStyle w:val="blk"/>
          <w:sz w:val="28"/>
          <w:szCs w:val="28"/>
        </w:rPr>
        <w:t xml:space="preserve"> образования</w:t>
      </w:r>
      <w:r w:rsidR="002142EB" w:rsidRPr="002142EB">
        <w:rPr>
          <w:rStyle w:val="blk"/>
          <w:sz w:val="28"/>
          <w:szCs w:val="28"/>
        </w:rPr>
        <w:t xml:space="preserve"> муниципального района «</w:t>
      </w:r>
      <w:proofErr w:type="spellStart"/>
      <w:r w:rsidR="002142EB" w:rsidRPr="002142EB">
        <w:rPr>
          <w:rStyle w:val="blk"/>
          <w:sz w:val="28"/>
          <w:szCs w:val="28"/>
        </w:rPr>
        <w:t>Тунгиро-Олёкминский</w:t>
      </w:r>
      <w:proofErr w:type="spellEnd"/>
      <w:r w:rsidR="002142EB" w:rsidRPr="002142EB">
        <w:rPr>
          <w:rStyle w:val="blk"/>
          <w:sz w:val="28"/>
          <w:szCs w:val="28"/>
        </w:rPr>
        <w:t xml:space="preserve"> район» Забайкальского края (</w:t>
      </w:r>
      <w:proofErr w:type="spellStart"/>
      <w:r>
        <w:rPr>
          <w:rStyle w:val="blk"/>
          <w:sz w:val="28"/>
          <w:szCs w:val="28"/>
        </w:rPr>
        <w:t>Тунгиро-Олёкминский</w:t>
      </w:r>
      <w:proofErr w:type="spellEnd"/>
      <w:r>
        <w:rPr>
          <w:rStyle w:val="blk"/>
          <w:sz w:val="28"/>
          <w:szCs w:val="28"/>
        </w:rPr>
        <w:t xml:space="preserve"> </w:t>
      </w:r>
      <w:r w:rsidR="00360EE4">
        <w:rPr>
          <w:rStyle w:val="blk"/>
          <w:sz w:val="28"/>
          <w:szCs w:val="28"/>
        </w:rPr>
        <w:t>отдел образования)</w:t>
      </w:r>
      <w:r w:rsidR="002142EB" w:rsidRPr="002142EB">
        <w:rPr>
          <w:rStyle w:val="blk"/>
          <w:sz w:val="28"/>
          <w:szCs w:val="28"/>
        </w:rPr>
        <w:t>, ИНН 752000</w:t>
      </w:r>
      <w:r>
        <w:rPr>
          <w:rStyle w:val="blk"/>
          <w:sz w:val="28"/>
          <w:szCs w:val="28"/>
        </w:rPr>
        <w:t>0257</w:t>
      </w:r>
      <w:r w:rsidR="002142EB" w:rsidRPr="002142EB">
        <w:rPr>
          <w:rStyle w:val="blk"/>
          <w:sz w:val="28"/>
          <w:szCs w:val="28"/>
        </w:rPr>
        <w:t>, ОГР</w:t>
      </w:r>
      <w:r w:rsidR="002142EB">
        <w:rPr>
          <w:rStyle w:val="blk"/>
          <w:sz w:val="28"/>
          <w:szCs w:val="28"/>
        </w:rPr>
        <w:t>Н</w:t>
      </w:r>
      <w:r w:rsidR="002142EB" w:rsidRPr="002142EB">
        <w:rPr>
          <w:rStyle w:val="blk"/>
          <w:sz w:val="28"/>
          <w:szCs w:val="28"/>
        </w:rPr>
        <w:t xml:space="preserve"> </w:t>
      </w:r>
      <w:r w:rsidRPr="009A7FEF">
        <w:rPr>
          <w:sz w:val="28"/>
          <w:szCs w:val="28"/>
        </w:rPr>
        <w:t>1027500624568</w:t>
      </w:r>
      <w:r w:rsidR="002142EB" w:rsidRPr="002142EB">
        <w:rPr>
          <w:sz w:val="28"/>
          <w:szCs w:val="28"/>
        </w:rPr>
        <w:t>, код организации по сводному реестру участ</w:t>
      </w:r>
      <w:r w:rsidR="00360EE4">
        <w:rPr>
          <w:sz w:val="28"/>
          <w:szCs w:val="28"/>
        </w:rPr>
        <w:t>ника бюджетного процесса 7630</w:t>
      </w:r>
      <w:r>
        <w:rPr>
          <w:sz w:val="28"/>
          <w:szCs w:val="28"/>
        </w:rPr>
        <w:t>1113</w:t>
      </w:r>
      <w:r w:rsidR="002142EB" w:rsidRPr="002142EB">
        <w:rPr>
          <w:sz w:val="28"/>
          <w:szCs w:val="28"/>
        </w:rPr>
        <w:t>, лицевой счет, открытый в органе Феде</w:t>
      </w:r>
      <w:r w:rsidR="00360EE4">
        <w:rPr>
          <w:sz w:val="28"/>
          <w:szCs w:val="28"/>
        </w:rPr>
        <w:t>рального казначейства 03913</w:t>
      </w:r>
      <w:r>
        <w:rPr>
          <w:sz w:val="28"/>
          <w:szCs w:val="28"/>
        </w:rPr>
        <w:t>011130</w:t>
      </w:r>
      <w:r w:rsidR="002142EB" w:rsidRPr="002142EB">
        <w:rPr>
          <w:sz w:val="28"/>
          <w:szCs w:val="28"/>
        </w:rPr>
        <w:t>, право подписи денежных и расчетных документов в проверяемом периоде осуществлял</w:t>
      </w:r>
      <w:proofErr w:type="gramStart"/>
      <w:r w:rsidR="002142EB" w:rsidRPr="002142EB">
        <w:rPr>
          <w:sz w:val="28"/>
          <w:szCs w:val="28"/>
        </w:rPr>
        <w:t>и-</w:t>
      </w:r>
      <w:proofErr w:type="gramEnd"/>
      <w:r w:rsidR="002142EB" w:rsidRPr="002142EB">
        <w:rPr>
          <w:sz w:val="28"/>
          <w:szCs w:val="28"/>
        </w:rPr>
        <w:t xml:space="preserve"> </w:t>
      </w:r>
      <w:r w:rsidR="00855917" w:rsidRPr="009F2620">
        <w:rPr>
          <w:sz w:val="28"/>
          <w:szCs w:val="28"/>
        </w:rPr>
        <w:t xml:space="preserve">начальник отдела образования, главный бухгалтер. </w:t>
      </w:r>
      <w:r w:rsidR="00855917" w:rsidRPr="001158B5">
        <w:rPr>
          <w:sz w:val="28"/>
          <w:szCs w:val="28"/>
        </w:rPr>
        <w:t xml:space="preserve">Бухгалтерское обслуживание осуществляется </w:t>
      </w:r>
      <w:r w:rsidR="00AE47A2" w:rsidRPr="001158B5">
        <w:rPr>
          <w:sz w:val="28"/>
          <w:szCs w:val="28"/>
        </w:rPr>
        <w:t>на основании договоров на бухгалтерское обслуживание, заключенными с централизованной бухгалтерией отдела образования администрации муниципального района «</w:t>
      </w:r>
      <w:proofErr w:type="spellStart"/>
      <w:r w:rsidR="00AE47A2" w:rsidRPr="001158B5">
        <w:rPr>
          <w:sz w:val="28"/>
          <w:szCs w:val="28"/>
        </w:rPr>
        <w:t>Тунгиро-Олёкминский</w:t>
      </w:r>
      <w:proofErr w:type="spellEnd"/>
      <w:r w:rsidR="00AE47A2" w:rsidRPr="001158B5">
        <w:rPr>
          <w:sz w:val="28"/>
          <w:szCs w:val="28"/>
        </w:rPr>
        <w:t xml:space="preserve"> район» (договор б/н от 18.01.2018г., б/н от 05.04.2021 г.). </w:t>
      </w:r>
    </w:p>
    <w:p w:rsidR="002142EB" w:rsidRPr="00E92C98" w:rsidRDefault="002142EB" w:rsidP="00D800A7">
      <w:pPr>
        <w:rPr>
          <w:rStyle w:val="blk"/>
          <w:color w:val="FF0000"/>
          <w:sz w:val="28"/>
          <w:szCs w:val="28"/>
        </w:rPr>
      </w:pPr>
    </w:p>
    <w:p w:rsidR="00B87A6D" w:rsidRPr="00B87A6D" w:rsidRDefault="00D800A7" w:rsidP="008466DF">
      <w:pPr>
        <w:jc w:val="both"/>
        <w:rPr>
          <w:rStyle w:val="blk"/>
          <w:sz w:val="28"/>
          <w:szCs w:val="28"/>
          <w:u w:val="single"/>
        </w:rPr>
      </w:pPr>
      <w:r w:rsidRPr="00B87A6D">
        <w:rPr>
          <w:rStyle w:val="blk"/>
          <w:sz w:val="28"/>
          <w:szCs w:val="28"/>
          <w:u w:val="single"/>
        </w:rPr>
        <w:t>Настоящим контрол</w:t>
      </w:r>
      <w:r w:rsidR="008466DF" w:rsidRPr="00B87A6D">
        <w:rPr>
          <w:rStyle w:val="blk"/>
          <w:sz w:val="28"/>
          <w:szCs w:val="28"/>
          <w:u w:val="single"/>
        </w:rPr>
        <w:t xml:space="preserve">ьным мероприятием </w:t>
      </w:r>
      <w:r w:rsidR="00B87A6D" w:rsidRPr="00B87A6D">
        <w:rPr>
          <w:rStyle w:val="blk"/>
          <w:sz w:val="28"/>
          <w:szCs w:val="28"/>
          <w:u w:val="single"/>
        </w:rPr>
        <w:t>установлены следующие нарушения:</w:t>
      </w:r>
    </w:p>
    <w:p w:rsidR="00466BC8" w:rsidRDefault="00466BC8" w:rsidP="00B87A6D">
      <w:pPr>
        <w:ind w:firstLine="708"/>
        <w:jc w:val="both"/>
        <w:rPr>
          <w:sz w:val="28"/>
          <w:szCs w:val="28"/>
        </w:rPr>
      </w:pPr>
    </w:p>
    <w:p w:rsidR="00B87A6D" w:rsidRPr="0051357D" w:rsidRDefault="00B87A6D" w:rsidP="00B87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357D">
        <w:rPr>
          <w:sz w:val="28"/>
          <w:szCs w:val="28"/>
        </w:rPr>
        <w:t xml:space="preserve">Имеется единичный случай нарушения </w:t>
      </w:r>
      <w:r>
        <w:rPr>
          <w:sz w:val="28"/>
          <w:szCs w:val="28"/>
        </w:rPr>
        <w:t xml:space="preserve">п. 3 </w:t>
      </w:r>
      <w:r w:rsidRPr="0051357D">
        <w:rPr>
          <w:sz w:val="28"/>
          <w:szCs w:val="28"/>
        </w:rPr>
        <w:t>приказа Минфина РФ № 157 н от 01.12.2010 г.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Start"/>
      <w:r w:rsidRPr="0051357D">
        <w:rPr>
          <w:sz w:val="28"/>
          <w:szCs w:val="28"/>
        </w:rPr>
        <w:t>»-</w:t>
      </w:r>
      <w:proofErr w:type="gramEnd"/>
      <w:r w:rsidRPr="0051357D">
        <w:rPr>
          <w:sz w:val="28"/>
          <w:szCs w:val="28"/>
        </w:rPr>
        <w:t xml:space="preserve">в  бухгалтерском учете не отражено уведомление об уточнении вида и принадлежности платежа  № 000005 от 23.10.2019 г. на сумму 50000,00 руб. </w:t>
      </w:r>
    </w:p>
    <w:p w:rsidR="00466BC8" w:rsidRDefault="00466BC8" w:rsidP="00B87A6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87A6D" w:rsidRDefault="00B87A6D" w:rsidP="00B87A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нарушение п. 117 инструкции 157 н. имеются случаи неверного отражения в бухгалтерском учете материальных запасов (бензин, тормозная жидкость) с отражением по счету 1.105.36.000 «Прочие материальные запасы», необходимо было отразить на счете 1.105.33.</w:t>
      </w:r>
      <w:r w:rsidRPr="005C2B09">
        <w:rPr>
          <w:sz w:val="28"/>
          <w:szCs w:val="28"/>
        </w:rPr>
        <w:t xml:space="preserve">000 </w:t>
      </w:r>
      <w:r>
        <w:rPr>
          <w:sz w:val="28"/>
          <w:szCs w:val="28"/>
        </w:rPr>
        <w:t>«Горюче-смазочные материалы».</w:t>
      </w:r>
    </w:p>
    <w:p w:rsidR="00466BC8" w:rsidRDefault="00466BC8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B87A6D" w:rsidRDefault="00B87A6D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3.Нарушение установленных норм при списании  ГСМ. </w:t>
      </w:r>
    </w:p>
    <w:p w:rsidR="00466BC8" w:rsidRDefault="00466BC8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B87A6D" w:rsidRDefault="00B87A6D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4.В нарушение письма  Министерства финансов Российской Федерации от</w:t>
      </w:r>
      <w:r w:rsidRPr="00695629">
        <w:rPr>
          <w:sz w:val="28"/>
          <w:szCs w:val="28"/>
        </w:rPr>
        <w:t xml:space="preserve"> 26</w:t>
      </w:r>
      <w:r>
        <w:rPr>
          <w:sz w:val="28"/>
          <w:szCs w:val="28"/>
        </w:rPr>
        <w:t>.04.2019 г. № 31230 при списании сувенирной продукции (которая вручается в рамках протокольных и торжественных мероприятий) отсутствует документ об их вручении.</w:t>
      </w:r>
    </w:p>
    <w:p w:rsidR="00466BC8" w:rsidRDefault="00466BC8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B87A6D" w:rsidRDefault="00B87A6D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5.В нарушение</w:t>
      </w:r>
      <w:r w:rsidRPr="00133EAF">
        <w:rPr>
          <w:sz w:val="28"/>
          <w:szCs w:val="28"/>
        </w:rPr>
        <w:t xml:space="preserve"> п.</w:t>
      </w:r>
      <w:r>
        <w:rPr>
          <w:sz w:val="28"/>
          <w:szCs w:val="28"/>
        </w:rPr>
        <w:t>127</w:t>
      </w:r>
      <w:r w:rsidRPr="00133EAF">
        <w:rPr>
          <w:sz w:val="28"/>
          <w:szCs w:val="28"/>
        </w:rPr>
        <w:t xml:space="preserve"> инструкции к Единому плану счетов №157</w:t>
      </w:r>
      <w:r>
        <w:rPr>
          <w:sz w:val="28"/>
          <w:szCs w:val="28"/>
        </w:rPr>
        <w:t xml:space="preserve"> от 01.12.2010г., п. 30 Приказа Минфина России «Об утверждении плана счетов и инструкции по его применению» № 162н от 06.12.2010г.   безвозмездно переданные основные средства отражены в бухгалтерском учете с применением счета 1.106.00.000 «Вложения в нефинансовые активы.</w:t>
      </w:r>
    </w:p>
    <w:p w:rsidR="00466BC8" w:rsidRDefault="00466BC8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B87A6D" w:rsidRDefault="00B87A6D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F26CED">
        <w:rPr>
          <w:sz w:val="28"/>
          <w:szCs w:val="28"/>
        </w:rPr>
        <w:t>В нарушение п. 9.9.9. Приказа Минфина России от 29 ноября 2017 г. № 209н "Об утверждении Порядка применения классификации операций сектора государственного управления"</w:t>
      </w:r>
      <w:r>
        <w:rPr>
          <w:sz w:val="28"/>
          <w:szCs w:val="28"/>
        </w:rPr>
        <w:t xml:space="preserve"> безвозмездное поступление основных средств отражено с применение кода </w:t>
      </w:r>
      <w:r w:rsidRPr="00E247B2">
        <w:rPr>
          <w:color w:val="000000" w:themeColor="text1"/>
          <w:sz w:val="28"/>
          <w:szCs w:val="28"/>
        </w:rPr>
        <w:t xml:space="preserve">КОСГУ 199 «Прочие </w:t>
      </w:r>
      <w:proofErr w:type="spellStart"/>
      <w:r w:rsidRPr="00E247B2">
        <w:rPr>
          <w:color w:val="000000" w:themeColor="text1"/>
          <w:sz w:val="28"/>
          <w:szCs w:val="28"/>
        </w:rPr>
        <w:t>неденежные</w:t>
      </w:r>
      <w:proofErr w:type="spellEnd"/>
      <w:r w:rsidRPr="00E247B2">
        <w:rPr>
          <w:color w:val="000000" w:themeColor="text1"/>
          <w:sz w:val="28"/>
          <w:szCs w:val="28"/>
        </w:rPr>
        <w:t xml:space="preserve"> безвозмездные поступления</w:t>
      </w:r>
      <w:r>
        <w:rPr>
          <w:color w:val="000000" w:themeColor="text1"/>
          <w:sz w:val="28"/>
          <w:szCs w:val="28"/>
        </w:rPr>
        <w:t>.</w:t>
      </w:r>
    </w:p>
    <w:p w:rsidR="00B87A6D" w:rsidRDefault="00B87A6D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 нарушение п. 23 Приказа Минфина России «Об утверждении плана счетов и инструкции по его применению» № 162н от 06.12.2010г.  безвозмездно переданные материальные запасы другому учреждению  отражены в бухгалтерском учете с применением кода КОСГУ 346 </w:t>
      </w:r>
      <w:r w:rsidRPr="00045238">
        <w:rPr>
          <w:sz w:val="28"/>
          <w:szCs w:val="28"/>
        </w:rPr>
        <w:t>«</w:t>
      </w:r>
      <w:r w:rsidRPr="00045238">
        <w:rPr>
          <w:bCs/>
          <w:sz w:val="28"/>
          <w:szCs w:val="28"/>
        </w:rPr>
        <w:t>Увеличение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стоимости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прочих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оборотных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запасов</w:t>
      </w:r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tab/>
      </w:r>
    </w:p>
    <w:p w:rsidR="00466BC8" w:rsidRDefault="00466BC8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87A6D" w:rsidRPr="00FD06AA" w:rsidRDefault="00B87A6D" w:rsidP="00B87A6D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E247B2">
        <w:rPr>
          <w:color w:val="000000" w:themeColor="text1"/>
          <w:sz w:val="28"/>
          <w:szCs w:val="28"/>
        </w:rPr>
        <w:t xml:space="preserve">В нарушение п. 140, 141 инструкции по бюджетному учету № 162н в журнале операций №9 «По санкционированию» не отражено принятие учреждением бюджетных и денежных обязательств. </w:t>
      </w:r>
    </w:p>
    <w:p w:rsidR="00D800A7" w:rsidRPr="00B87A6D" w:rsidRDefault="00D800A7" w:rsidP="00B87A6D">
      <w:pPr>
        <w:jc w:val="both"/>
        <w:rPr>
          <w:rStyle w:val="blk"/>
          <w:color w:val="FF0000"/>
          <w:sz w:val="28"/>
          <w:szCs w:val="28"/>
          <w:u w:val="single"/>
        </w:rPr>
      </w:pPr>
      <w:r>
        <w:rPr>
          <w:rStyle w:val="blk"/>
          <w:sz w:val="28"/>
          <w:szCs w:val="28"/>
        </w:rPr>
        <w:t>____________________</w:t>
      </w:r>
      <w:r w:rsidR="00E92C98">
        <w:rPr>
          <w:rStyle w:val="blk"/>
          <w:sz w:val="28"/>
          <w:szCs w:val="28"/>
        </w:rPr>
        <w:t>______________________________________________</w:t>
      </w:r>
    </w:p>
    <w:p w:rsidR="00A618CF" w:rsidRDefault="00D800A7" w:rsidP="00A618CF">
      <w:pPr>
        <w:jc w:val="center"/>
        <w:rPr>
          <w:sz w:val="14"/>
          <w:szCs w:val="14"/>
        </w:rPr>
      </w:pPr>
      <w:r w:rsidRPr="004708F4">
        <w:rPr>
          <w:rStyle w:val="blk"/>
          <w:sz w:val="14"/>
          <w:szCs w:val="14"/>
        </w:rPr>
        <w:t>(описание с учетом требований пунктов 50 - 52 федерального стандарта № 1235 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A618CF" w:rsidRPr="00A618CF">
        <w:rPr>
          <w:sz w:val="14"/>
          <w:szCs w:val="14"/>
        </w:rPr>
        <w:t xml:space="preserve"> </w:t>
      </w:r>
      <w:r w:rsidR="00A618CF">
        <w:rPr>
          <w:sz w:val="14"/>
          <w:szCs w:val="14"/>
        </w:rPr>
        <w:t>контрольного мероприятия)</w:t>
      </w:r>
    </w:p>
    <w:p w:rsidR="00D800A7" w:rsidRPr="004708F4" w:rsidRDefault="00D800A7" w:rsidP="00D800A7">
      <w:pPr>
        <w:jc w:val="center"/>
        <w:rPr>
          <w:rStyle w:val="blk"/>
          <w:sz w:val="14"/>
          <w:szCs w:val="14"/>
        </w:rPr>
      </w:pPr>
    </w:p>
    <w:p w:rsidR="00E92C98" w:rsidRDefault="00E92C98" w:rsidP="00A75541">
      <w:pPr>
        <w:rPr>
          <w:sz w:val="28"/>
          <w:szCs w:val="28"/>
          <w:u w:val="single"/>
        </w:rPr>
      </w:pPr>
    </w:p>
    <w:p w:rsidR="00D800A7" w:rsidRDefault="00D800A7" w:rsidP="00A75541">
      <w:pPr>
        <w:rPr>
          <w:sz w:val="28"/>
          <w:szCs w:val="28"/>
          <w:u w:val="single"/>
        </w:rPr>
      </w:pPr>
      <w:r w:rsidRPr="005A245E">
        <w:rPr>
          <w:sz w:val="28"/>
          <w:szCs w:val="28"/>
          <w:u w:val="single"/>
        </w:rPr>
        <w:t xml:space="preserve">Информация о результатах контрольного мероприятия: </w:t>
      </w:r>
    </w:p>
    <w:p w:rsidR="005A245E" w:rsidRPr="005A245E" w:rsidRDefault="005A245E" w:rsidP="00A75541">
      <w:pPr>
        <w:rPr>
          <w:sz w:val="28"/>
          <w:szCs w:val="28"/>
          <w:u w:val="single"/>
        </w:rPr>
      </w:pPr>
    </w:p>
    <w:p w:rsidR="00A75541" w:rsidRDefault="00A75541" w:rsidP="005A245E">
      <w:pPr>
        <w:shd w:val="clear" w:color="auto" w:fill="FFFFFF"/>
        <w:jc w:val="center"/>
        <w:rPr>
          <w:sz w:val="28"/>
          <w:szCs w:val="28"/>
        </w:rPr>
      </w:pPr>
      <w:r w:rsidRPr="00176E41">
        <w:rPr>
          <w:b/>
          <w:bCs/>
          <w:sz w:val="28"/>
          <w:szCs w:val="28"/>
        </w:rPr>
        <w:t>Общие сведения о проверяемой организации</w:t>
      </w:r>
    </w:p>
    <w:p w:rsidR="000572F3" w:rsidRDefault="000572F3" w:rsidP="00A75541">
      <w:pPr>
        <w:ind w:left="-30" w:firstLine="739"/>
        <w:jc w:val="both"/>
        <w:rPr>
          <w:sz w:val="28"/>
          <w:szCs w:val="28"/>
        </w:rPr>
      </w:pPr>
    </w:p>
    <w:p w:rsidR="00A75541" w:rsidRPr="00E02066" w:rsidRDefault="00A75541" w:rsidP="00A75541">
      <w:pPr>
        <w:ind w:left="-30" w:firstLine="739"/>
        <w:jc w:val="both"/>
        <w:rPr>
          <w:color w:val="FF0000"/>
          <w:sz w:val="28"/>
          <w:szCs w:val="28"/>
        </w:rPr>
      </w:pPr>
      <w:r w:rsidRPr="00B854AE">
        <w:rPr>
          <w:sz w:val="28"/>
          <w:szCs w:val="28"/>
        </w:rPr>
        <w:t xml:space="preserve">Деятельность </w:t>
      </w:r>
      <w:proofErr w:type="spellStart"/>
      <w:r w:rsidR="00D33B2E">
        <w:rPr>
          <w:sz w:val="28"/>
          <w:szCs w:val="28"/>
        </w:rPr>
        <w:t>Тунгиро-Олёкминского</w:t>
      </w:r>
      <w:proofErr w:type="spellEnd"/>
      <w:r w:rsidR="00D33B2E">
        <w:rPr>
          <w:sz w:val="28"/>
          <w:szCs w:val="28"/>
        </w:rPr>
        <w:t xml:space="preserve"> </w:t>
      </w:r>
      <w:r w:rsidR="00E92C98">
        <w:rPr>
          <w:sz w:val="28"/>
          <w:szCs w:val="28"/>
        </w:rPr>
        <w:t xml:space="preserve">отдела образования </w:t>
      </w:r>
      <w:r w:rsidR="001D481D">
        <w:rPr>
          <w:sz w:val="28"/>
          <w:szCs w:val="28"/>
        </w:rPr>
        <w:t>(дале</w:t>
      </w:r>
      <w:proofErr w:type="gramStart"/>
      <w:r w:rsidR="001D481D">
        <w:rPr>
          <w:sz w:val="28"/>
          <w:szCs w:val="28"/>
        </w:rPr>
        <w:t>е-</w:t>
      </w:r>
      <w:proofErr w:type="gramEnd"/>
      <w:r w:rsidR="001D481D">
        <w:rPr>
          <w:sz w:val="28"/>
          <w:szCs w:val="28"/>
        </w:rPr>
        <w:t xml:space="preserve"> отдел образования) </w:t>
      </w:r>
      <w:r w:rsidRPr="00B854AE">
        <w:rPr>
          <w:sz w:val="28"/>
          <w:szCs w:val="28"/>
        </w:rPr>
        <w:t xml:space="preserve">осуществляется на основании </w:t>
      </w:r>
      <w:r w:rsidR="00D33B2E">
        <w:rPr>
          <w:sz w:val="28"/>
          <w:szCs w:val="28"/>
        </w:rPr>
        <w:t>Положения об</w:t>
      </w:r>
      <w:r w:rsidR="00E92C98">
        <w:rPr>
          <w:sz w:val="28"/>
          <w:szCs w:val="28"/>
        </w:rPr>
        <w:t xml:space="preserve"> </w:t>
      </w:r>
      <w:r w:rsidR="00D33B2E">
        <w:rPr>
          <w:sz w:val="28"/>
          <w:szCs w:val="28"/>
        </w:rPr>
        <w:t xml:space="preserve">отделе образования </w:t>
      </w:r>
      <w:r w:rsidR="00E92C98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E92C98">
        <w:rPr>
          <w:sz w:val="28"/>
          <w:szCs w:val="28"/>
        </w:rPr>
        <w:t>Тунгиро-Олёкминский</w:t>
      </w:r>
      <w:proofErr w:type="spellEnd"/>
      <w:r w:rsidR="00E92C98">
        <w:rPr>
          <w:sz w:val="28"/>
          <w:szCs w:val="28"/>
        </w:rPr>
        <w:t xml:space="preserve"> район» Забайкальского края</w:t>
      </w:r>
      <w:r w:rsidR="00D33B2E">
        <w:rPr>
          <w:sz w:val="28"/>
          <w:szCs w:val="28"/>
        </w:rPr>
        <w:t>,</w:t>
      </w:r>
      <w:r w:rsidRPr="00B854AE">
        <w:rPr>
          <w:sz w:val="28"/>
          <w:szCs w:val="28"/>
        </w:rPr>
        <w:t xml:space="preserve"> </w:t>
      </w:r>
      <w:r w:rsidR="00E92C98">
        <w:rPr>
          <w:sz w:val="28"/>
          <w:szCs w:val="28"/>
        </w:rPr>
        <w:t xml:space="preserve">утвержденным Постановлением Главы </w:t>
      </w:r>
      <w:r w:rsidR="009F2620">
        <w:rPr>
          <w:sz w:val="28"/>
          <w:szCs w:val="28"/>
        </w:rPr>
        <w:t>муниципального района «</w:t>
      </w:r>
      <w:proofErr w:type="spellStart"/>
      <w:r w:rsidR="009F2620">
        <w:rPr>
          <w:sz w:val="28"/>
          <w:szCs w:val="28"/>
        </w:rPr>
        <w:t>Тунгиро-О</w:t>
      </w:r>
      <w:r w:rsidR="00740592">
        <w:rPr>
          <w:sz w:val="28"/>
          <w:szCs w:val="28"/>
        </w:rPr>
        <w:t>лёкминский</w:t>
      </w:r>
      <w:proofErr w:type="spellEnd"/>
      <w:r w:rsidR="00740592">
        <w:rPr>
          <w:sz w:val="28"/>
          <w:szCs w:val="28"/>
        </w:rPr>
        <w:t xml:space="preserve"> район» Забайкальского края № 13</w:t>
      </w:r>
      <w:r w:rsidR="00D33B2E">
        <w:rPr>
          <w:sz w:val="28"/>
          <w:szCs w:val="28"/>
        </w:rPr>
        <w:t>6</w:t>
      </w:r>
      <w:r w:rsidR="00740592">
        <w:rPr>
          <w:sz w:val="28"/>
          <w:szCs w:val="28"/>
        </w:rPr>
        <w:t xml:space="preserve"> от </w:t>
      </w:r>
      <w:r w:rsidR="00D33B2E">
        <w:rPr>
          <w:sz w:val="28"/>
          <w:szCs w:val="28"/>
        </w:rPr>
        <w:t>20</w:t>
      </w:r>
      <w:r w:rsidR="00740592">
        <w:rPr>
          <w:sz w:val="28"/>
          <w:szCs w:val="28"/>
        </w:rPr>
        <w:t xml:space="preserve"> ноября 2012 г.</w:t>
      </w:r>
    </w:p>
    <w:p w:rsidR="001D481D" w:rsidRDefault="00D33B2E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74059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осуществляет свою деятельность во взаимодействии с Министерством образования, науки и молодежной политики Забайкальского края, органами местного самоуправления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и является исполнительным органом государственной власти вырабатывающим и реализующим государственную политику и осуществляющим управление в сфере образования</w:t>
      </w:r>
      <w:r w:rsidR="00CF601C">
        <w:rPr>
          <w:sz w:val="28"/>
          <w:szCs w:val="28"/>
        </w:rPr>
        <w:t>, социальной поддержки детей- сирот и детей, оставшимся без попечения родителей. Отдел образования является органом опеки и попечительства</w:t>
      </w:r>
      <w:r w:rsidR="001D481D">
        <w:rPr>
          <w:sz w:val="28"/>
          <w:szCs w:val="28"/>
        </w:rPr>
        <w:t xml:space="preserve"> над несовершеннолетними.</w:t>
      </w:r>
    </w:p>
    <w:p w:rsidR="001D481D" w:rsidRDefault="001D481D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в своей деятельности руководствуется Конституцией Российской Федерации, федеральными Конституционными законами, нормативно-правовыми актами Российской Федерации, законами и иными правовыми актами Забайкальского края, решениями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район». Отдел образования обладает правами юридического лица, имеет лицевые счета для учёта операций по использованию бюджета, гербовую печать, соответствующие печати и штампы, бланки установленного образца.</w:t>
      </w:r>
    </w:p>
    <w:p w:rsidR="00A75541" w:rsidRDefault="00D33B2E" w:rsidP="001D4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5541">
        <w:rPr>
          <w:sz w:val="28"/>
          <w:szCs w:val="28"/>
        </w:rPr>
        <w:t xml:space="preserve">Бухгалтерия находится в здании </w:t>
      </w:r>
      <w:r w:rsidR="000572F3">
        <w:rPr>
          <w:sz w:val="28"/>
          <w:szCs w:val="28"/>
        </w:rPr>
        <w:t>отдела образования администрации муниципального района «</w:t>
      </w:r>
      <w:proofErr w:type="spellStart"/>
      <w:r w:rsidR="000572F3">
        <w:rPr>
          <w:sz w:val="28"/>
          <w:szCs w:val="28"/>
        </w:rPr>
        <w:t>Тунгиро-Олёкминский</w:t>
      </w:r>
      <w:proofErr w:type="spellEnd"/>
      <w:r w:rsidR="000572F3">
        <w:rPr>
          <w:sz w:val="28"/>
          <w:szCs w:val="28"/>
        </w:rPr>
        <w:t>» район</w:t>
      </w:r>
      <w:r w:rsidR="00A75541">
        <w:rPr>
          <w:sz w:val="28"/>
          <w:szCs w:val="28"/>
        </w:rPr>
        <w:t xml:space="preserve">. </w:t>
      </w:r>
      <w:r w:rsidR="00A75541" w:rsidRPr="00BA72D5">
        <w:rPr>
          <w:sz w:val="28"/>
          <w:szCs w:val="28"/>
        </w:rPr>
        <w:t xml:space="preserve">Учет хозяйственных и финансовых операций в учреждении компьютеризован, техника в рабочем состоянии. Обработка учетной информации осуществляется с использованием программных продуктов: 1С бухгалтерия </w:t>
      </w:r>
      <w:r w:rsidR="000572F3">
        <w:rPr>
          <w:sz w:val="28"/>
          <w:szCs w:val="28"/>
        </w:rPr>
        <w:t xml:space="preserve">государственного учреждения, 1с </w:t>
      </w:r>
      <w:r w:rsidR="00A75541" w:rsidRPr="00BA72D5">
        <w:rPr>
          <w:sz w:val="28"/>
          <w:szCs w:val="28"/>
        </w:rPr>
        <w:t xml:space="preserve">зарплата и кадры, Свод смарт,  СБИС, СУФД- </w:t>
      </w:r>
      <w:r w:rsidR="00A75541" w:rsidRPr="00BA72D5">
        <w:rPr>
          <w:sz w:val="28"/>
          <w:szCs w:val="28"/>
          <w:lang w:val="en-US"/>
        </w:rPr>
        <w:t>online</w:t>
      </w:r>
      <w:r w:rsidR="00A75541" w:rsidRPr="00BA72D5">
        <w:rPr>
          <w:sz w:val="28"/>
          <w:szCs w:val="28"/>
        </w:rPr>
        <w:t>.</w:t>
      </w:r>
    </w:p>
    <w:p w:rsidR="00A618CF" w:rsidRDefault="00A618CF" w:rsidP="00A618CF">
      <w:pPr>
        <w:pStyle w:val="af"/>
        <w:spacing w:after="20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41" w:rsidRPr="00AD38FF" w:rsidRDefault="00A75541" w:rsidP="00A618CF">
      <w:pPr>
        <w:pStyle w:val="af"/>
        <w:spacing w:after="20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38FF">
        <w:rPr>
          <w:rFonts w:ascii="Times New Roman" w:hAnsi="Times New Roman"/>
          <w:b/>
          <w:sz w:val="28"/>
          <w:szCs w:val="28"/>
        </w:rPr>
        <w:t>Проверка Учетной политики Учреждения</w:t>
      </w:r>
    </w:p>
    <w:p w:rsidR="00A75541" w:rsidRPr="00591118" w:rsidRDefault="00A75541" w:rsidP="00A75541">
      <w:pPr>
        <w:ind w:firstLine="708"/>
        <w:jc w:val="both"/>
        <w:rPr>
          <w:sz w:val="28"/>
          <w:szCs w:val="28"/>
        </w:rPr>
      </w:pPr>
      <w:r w:rsidRPr="00591118">
        <w:rPr>
          <w:sz w:val="28"/>
          <w:szCs w:val="28"/>
        </w:rPr>
        <w:t>Основным локальным нормативным актом, регулирующим организацию и ведение бюджетного учета в Учреждении, является Положение об учетной политике</w:t>
      </w:r>
      <w:r>
        <w:rPr>
          <w:sz w:val="28"/>
          <w:szCs w:val="28"/>
        </w:rPr>
        <w:t>. Учетная политика учреждения</w:t>
      </w:r>
      <w:r w:rsidR="005A245E" w:rsidRPr="005A245E">
        <w:rPr>
          <w:sz w:val="28"/>
          <w:szCs w:val="28"/>
        </w:rPr>
        <w:t xml:space="preserve"> </w:t>
      </w:r>
      <w:r w:rsidR="005A245E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 </w:t>
      </w:r>
      <w:r w:rsidR="000572F3">
        <w:rPr>
          <w:sz w:val="28"/>
          <w:szCs w:val="28"/>
        </w:rPr>
        <w:t>приказом №</w:t>
      </w:r>
      <w:r w:rsidR="001D481D">
        <w:rPr>
          <w:sz w:val="28"/>
          <w:szCs w:val="28"/>
        </w:rPr>
        <w:t>2</w:t>
      </w:r>
      <w:r w:rsidR="000572F3">
        <w:rPr>
          <w:sz w:val="28"/>
          <w:szCs w:val="28"/>
        </w:rPr>
        <w:t xml:space="preserve"> «Об утверждении учетной политики для целей бюджетного учета»</w:t>
      </w:r>
      <w:r w:rsidR="00257F24">
        <w:rPr>
          <w:sz w:val="28"/>
          <w:szCs w:val="28"/>
        </w:rPr>
        <w:t xml:space="preserve"> от 11.01.2020 г.</w:t>
      </w:r>
    </w:p>
    <w:p w:rsidR="00A75541" w:rsidRDefault="00A75541" w:rsidP="00A75541">
      <w:pPr>
        <w:jc w:val="center"/>
        <w:rPr>
          <w:b/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  <w:r w:rsidRPr="007105B4">
        <w:rPr>
          <w:b/>
          <w:sz w:val="28"/>
          <w:szCs w:val="28"/>
        </w:rPr>
        <w:t xml:space="preserve">Анализ исполнения </w:t>
      </w:r>
      <w:r>
        <w:rPr>
          <w:b/>
          <w:sz w:val="28"/>
          <w:szCs w:val="28"/>
        </w:rPr>
        <w:t>сметы расходов</w:t>
      </w:r>
    </w:p>
    <w:p w:rsidR="00A75541" w:rsidRPr="007105B4" w:rsidRDefault="00A75541" w:rsidP="00A75541">
      <w:pPr>
        <w:ind w:firstLine="708"/>
        <w:jc w:val="center"/>
        <w:rPr>
          <w:b/>
          <w:sz w:val="28"/>
          <w:szCs w:val="28"/>
        </w:rPr>
      </w:pPr>
    </w:p>
    <w:p w:rsidR="00A75541" w:rsidRPr="00C251AA" w:rsidRDefault="00A75541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="00257F24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</w:t>
      </w:r>
      <w:r w:rsidRPr="00C251AA">
        <w:rPr>
          <w:sz w:val="28"/>
          <w:szCs w:val="28"/>
        </w:rPr>
        <w:t xml:space="preserve">доводились </w:t>
      </w:r>
      <w:r w:rsidR="00257F24">
        <w:rPr>
          <w:sz w:val="28"/>
          <w:szCs w:val="28"/>
        </w:rPr>
        <w:t xml:space="preserve">комитетом по финансам администрации </w:t>
      </w:r>
      <w:r w:rsidR="00257F24" w:rsidRPr="009F2620">
        <w:rPr>
          <w:sz w:val="28"/>
          <w:szCs w:val="28"/>
        </w:rPr>
        <w:t>муниципального района «</w:t>
      </w:r>
      <w:proofErr w:type="spellStart"/>
      <w:r w:rsidR="00257F24" w:rsidRPr="009F2620">
        <w:rPr>
          <w:sz w:val="28"/>
          <w:szCs w:val="28"/>
        </w:rPr>
        <w:t>Тунгиро-Олёкминский</w:t>
      </w:r>
      <w:proofErr w:type="spellEnd"/>
      <w:r w:rsidR="00257F24" w:rsidRPr="009F2620">
        <w:rPr>
          <w:sz w:val="28"/>
          <w:szCs w:val="28"/>
        </w:rPr>
        <w:t xml:space="preserve"> район» </w:t>
      </w:r>
      <w:r w:rsidRPr="009F2620">
        <w:rPr>
          <w:sz w:val="28"/>
          <w:szCs w:val="28"/>
        </w:rPr>
        <w:t xml:space="preserve">по </w:t>
      </w:r>
      <w:r w:rsidR="009F2620">
        <w:rPr>
          <w:sz w:val="28"/>
          <w:szCs w:val="28"/>
        </w:rPr>
        <w:t>справкам- уведомлениям об изменении бюджетных ассигнований</w:t>
      </w:r>
      <w:r w:rsidRPr="00C251AA">
        <w:rPr>
          <w:sz w:val="28"/>
          <w:szCs w:val="28"/>
        </w:rPr>
        <w:t>.</w:t>
      </w:r>
      <w:r>
        <w:rPr>
          <w:sz w:val="28"/>
          <w:szCs w:val="28"/>
        </w:rPr>
        <w:t xml:space="preserve"> Предельные</w:t>
      </w:r>
      <w:r w:rsidR="00257F24">
        <w:rPr>
          <w:sz w:val="28"/>
          <w:szCs w:val="28"/>
        </w:rPr>
        <w:t xml:space="preserve"> объемы финансирования доводились</w:t>
      </w:r>
      <w:r>
        <w:rPr>
          <w:sz w:val="28"/>
          <w:szCs w:val="28"/>
        </w:rPr>
        <w:t xml:space="preserve"> расходными расписаниями.</w:t>
      </w:r>
    </w:p>
    <w:p w:rsidR="00A75541" w:rsidRPr="00A67470" w:rsidRDefault="00A75541" w:rsidP="00A75541">
      <w:pPr>
        <w:ind w:firstLine="708"/>
        <w:jc w:val="both"/>
        <w:rPr>
          <w:sz w:val="28"/>
          <w:szCs w:val="28"/>
        </w:rPr>
      </w:pPr>
      <w:r w:rsidRPr="00A67470">
        <w:rPr>
          <w:sz w:val="28"/>
          <w:szCs w:val="28"/>
        </w:rPr>
        <w:t xml:space="preserve">В течение проверяемого периода в бюджетную смету вносились изменения на основании заявлений в бюджетную смету. </w:t>
      </w:r>
    </w:p>
    <w:p w:rsidR="00A75541" w:rsidRPr="00A67470" w:rsidRDefault="00A75541" w:rsidP="00A75541">
      <w:pPr>
        <w:ind w:firstLine="708"/>
        <w:jc w:val="both"/>
        <w:rPr>
          <w:sz w:val="28"/>
          <w:szCs w:val="28"/>
          <w:u w:val="single"/>
        </w:rPr>
      </w:pPr>
      <w:r w:rsidRPr="00A67470">
        <w:rPr>
          <w:sz w:val="28"/>
          <w:szCs w:val="28"/>
        </w:rPr>
        <w:t>Расчеты к смете расходов составлялись в полном объеме в соответствии с нормативно-методическими обоснованиями расходных обязательств по подстатьям расходов классификации операций сектора государственного управления</w:t>
      </w:r>
      <w:r w:rsidR="009F2620">
        <w:rPr>
          <w:sz w:val="28"/>
          <w:szCs w:val="28"/>
        </w:rPr>
        <w:t>.</w:t>
      </w:r>
    </w:p>
    <w:p w:rsidR="00A75541" w:rsidRPr="00A67470" w:rsidRDefault="00A75541" w:rsidP="00A75541">
      <w:pPr>
        <w:ind w:firstLine="708"/>
        <w:jc w:val="both"/>
        <w:rPr>
          <w:sz w:val="28"/>
          <w:szCs w:val="28"/>
        </w:rPr>
      </w:pPr>
      <w:r w:rsidRPr="00A67470">
        <w:rPr>
          <w:sz w:val="28"/>
          <w:szCs w:val="28"/>
        </w:rPr>
        <w:t>По данным отчета об исполнении бюджета (0503117) в 201</w:t>
      </w:r>
      <w:r w:rsidR="009F2620">
        <w:rPr>
          <w:sz w:val="28"/>
          <w:szCs w:val="28"/>
        </w:rPr>
        <w:t>9</w:t>
      </w:r>
      <w:r w:rsidRPr="00A67470">
        <w:rPr>
          <w:sz w:val="28"/>
          <w:szCs w:val="28"/>
        </w:rPr>
        <w:t xml:space="preserve"> г. </w:t>
      </w:r>
      <w:r w:rsidR="00352969">
        <w:rPr>
          <w:sz w:val="28"/>
          <w:szCs w:val="28"/>
        </w:rPr>
        <w:t xml:space="preserve">было доведено </w:t>
      </w:r>
      <w:r w:rsidR="00354266">
        <w:rPr>
          <w:sz w:val="28"/>
          <w:szCs w:val="28"/>
        </w:rPr>
        <w:t>1921711,43 руб.,</w:t>
      </w:r>
      <w:r w:rsidR="00352969">
        <w:rPr>
          <w:sz w:val="28"/>
          <w:szCs w:val="28"/>
        </w:rPr>
        <w:t xml:space="preserve"> </w:t>
      </w:r>
      <w:r w:rsidRPr="00A67470">
        <w:rPr>
          <w:sz w:val="28"/>
          <w:szCs w:val="28"/>
        </w:rPr>
        <w:t xml:space="preserve">использовано средств в сумме </w:t>
      </w:r>
      <w:r w:rsidR="00354266">
        <w:rPr>
          <w:sz w:val="28"/>
          <w:szCs w:val="28"/>
        </w:rPr>
        <w:t>1911268,55 руб.</w:t>
      </w:r>
      <w:r w:rsidR="00352969">
        <w:rPr>
          <w:sz w:val="28"/>
          <w:szCs w:val="28"/>
        </w:rPr>
        <w:t xml:space="preserve"> (неиспользованные назначения</w:t>
      </w:r>
      <w:r w:rsidR="00954EBB" w:rsidRPr="00954EBB">
        <w:rPr>
          <w:sz w:val="28"/>
          <w:szCs w:val="28"/>
        </w:rPr>
        <w:t xml:space="preserve"> </w:t>
      </w:r>
      <w:r w:rsidR="00954EBB">
        <w:rPr>
          <w:sz w:val="28"/>
          <w:szCs w:val="28"/>
        </w:rPr>
        <w:t xml:space="preserve">по доведенным ассигнованиям </w:t>
      </w:r>
      <w:r w:rsidR="00352969">
        <w:rPr>
          <w:sz w:val="28"/>
          <w:szCs w:val="28"/>
        </w:rPr>
        <w:t xml:space="preserve"> </w:t>
      </w:r>
      <w:r w:rsidR="00954EBB">
        <w:rPr>
          <w:sz w:val="28"/>
          <w:szCs w:val="28"/>
        </w:rPr>
        <w:t>по публ</w:t>
      </w:r>
      <w:r w:rsidR="00354266">
        <w:rPr>
          <w:sz w:val="28"/>
          <w:szCs w:val="28"/>
        </w:rPr>
        <w:t>ично нормативным обязательствам (опекунское пособие)</w:t>
      </w:r>
      <w:r w:rsidR="00954EBB">
        <w:rPr>
          <w:sz w:val="28"/>
          <w:szCs w:val="28"/>
        </w:rPr>
        <w:t xml:space="preserve">- </w:t>
      </w:r>
      <w:r w:rsidR="00354266">
        <w:rPr>
          <w:sz w:val="28"/>
          <w:szCs w:val="28"/>
        </w:rPr>
        <w:t>42,88</w:t>
      </w:r>
      <w:r w:rsidR="00954EBB">
        <w:rPr>
          <w:sz w:val="28"/>
          <w:szCs w:val="28"/>
        </w:rPr>
        <w:t xml:space="preserve"> руб.</w:t>
      </w:r>
      <w:r w:rsidR="00352969">
        <w:rPr>
          <w:sz w:val="28"/>
          <w:szCs w:val="28"/>
        </w:rPr>
        <w:t xml:space="preserve">, </w:t>
      </w:r>
      <w:r w:rsidR="00354266">
        <w:rPr>
          <w:sz w:val="28"/>
          <w:szCs w:val="28"/>
        </w:rPr>
        <w:t>10400,00</w:t>
      </w:r>
      <w:r w:rsidR="00352969">
        <w:rPr>
          <w:sz w:val="28"/>
          <w:szCs w:val="28"/>
        </w:rPr>
        <w:t xml:space="preserve"> руб. по лимитам бюджетных обязательств</w:t>
      </w:r>
      <w:r w:rsidR="009F2620">
        <w:rPr>
          <w:sz w:val="28"/>
          <w:szCs w:val="28"/>
        </w:rPr>
        <w:t xml:space="preserve"> руб.</w:t>
      </w:r>
      <w:r w:rsidR="00954EBB">
        <w:rPr>
          <w:sz w:val="28"/>
          <w:szCs w:val="28"/>
        </w:rPr>
        <w:t xml:space="preserve"> по компенсации части родительской платы</w:t>
      </w:r>
      <w:r w:rsidR="009F2620">
        <w:rPr>
          <w:sz w:val="28"/>
          <w:szCs w:val="28"/>
        </w:rPr>
        <w:t>, в 2020</w:t>
      </w:r>
      <w:r w:rsidRPr="00A67470">
        <w:rPr>
          <w:sz w:val="28"/>
          <w:szCs w:val="28"/>
        </w:rPr>
        <w:t xml:space="preserve"> г.</w:t>
      </w:r>
      <w:r w:rsidR="00354266">
        <w:rPr>
          <w:sz w:val="28"/>
          <w:szCs w:val="28"/>
        </w:rPr>
        <w:t xml:space="preserve"> было доведено 2096861,33</w:t>
      </w:r>
      <w:r w:rsidRPr="00A67470">
        <w:rPr>
          <w:sz w:val="28"/>
          <w:szCs w:val="28"/>
        </w:rPr>
        <w:t xml:space="preserve"> руб</w:t>
      </w:r>
      <w:r w:rsidR="009F2620">
        <w:rPr>
          <w:sz w:val="28"/>
          <w:szCs w:val="28"/>
        </w:rPr>
        <w:t>.</w:t>
      </w:r>
      <w:r w:rsidR="00354266">
        <w:rPr>
          <w:sz w:val="28"/>
          <w:szCs w:val="28"/>
        </w:rPr>
        <w:t>, использовано 2094519,32 руб.</w:t>
      </w:r>
      <w:r w:rsidR="00260F7D">
        <w:rPr>
          <w:sz w:val="28"/>
          <w:szCs w:val="28"/>
        </w:rPr>
        <w:t xml:space="preserve"> </w:t>
      </w:r>
      <w:r w:rsidR="00354266">
        <w:rPr>
          <w:sz w:val="28"/>
          <w:szCs w:val="28"/>
        </w:rPr>
        <w:t>(неиспользованные назначения</w:t>
      </w:r>
      <w:r w:rsidR="00354266" w:rsidRPr="00954EBB">
        <w:rPr>
          <w:sz w:val="28"/>
          <w:szCs w:val="28"/>
        </w:rPr>
        <w:t xml:space="preserve"> </w:t>
      </w:r>
      <w:r w:rsidR="00354266">
        <w:rPr>
          <w:sz w:val="28"/>
          <w:szCs w:val="28"/>
        </w:rPr>
        <w:t>по доведенным ассигнованиям  по публично нормативным обязательствам (опекунское пособие) - 342,01 руб., 2000,00 руб. по лимитам бюджетных обязательств руб. по компенсации части родительской платы.</w:t>
      </w:r>
    </w:p>
    <w:p w:rsidR="00A75541" w:rsidRPr="009049C2" w:rsidRDefault="00A75541" w:rsidP="00A75541">
      <w:pPr>
        <w:jc w:val="both"/>
        <w:rPr>
          <w:color w:val="FF0000"/>
          <w:sz w:val="28"/>
          <w:szCs w:val="28"/>
        </w:rPr>
      </w:pPr>
    </w:p>
    <w:p w:rsidR="00A75541" w:rsidRPr="00815297" w:rsidRDefault="00A75541" w:rsidP="00A618CF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Учет кассовых операций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Default="009F2620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учреждение использовало</w:t>
      </w:r>
      <w:r w:rsidR="00A75541" w:rsidRPr="00BA72D5">
        <w:rPr>
          <w:sz w:val="28"/>
          <w:szCs w:val="28"/>
        </w:rPr>
        <w:t xml:space="preserve"> безналичную систему расчетов</w:t>
      </w:r>
      <w:r>
        <w:rPr>
          <w:sz w:val="28"/>
          <w:szCs w:val="28"/>
        </w:rPr>
        <w:t xml:space="preserve">. </w:t>
      </w: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Pr="00815297" w:rsidRDefault="00A75541" w:rsidP="00A75541">
      <w:pPr>
        <w:jc w:val="center"/>
        <w:rPr>
          <w:sz w:val="28"/>
          <w:szCs w:val="28"/>
        </w:rPr>
      </w:pPr>
      <w:r w:rsidRPr="00C31925">
        <w:rPr>
          <w:b/>
          <w:sz w:val="28"/>
          <w:szCs w:val="28"/>
        </w:rPr>
        <w:lastRenderedPageBreak/>
        <w:t>Учет операций с безналичными денежны</w:t>
      </w:r>
      <w:r>
        <w:rPr>
          <w:b/>
          <w:sz w:val="28"/>
          <w:szCs w:val="28"/>
        </w:rPr>
        <w:t>ми средствами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Default="00A75541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1925">
        <w:rPr>
          <w:sz w:val="28"/>
          <w:szCs w:val="28"/>
        </w:rPr>
        <w:t>роверкой ведения оп</w:t>
      </w:r>
      <w:r>
        <w:rPr>
          <w:sz w:val="28"/>
          <w:szCs w:val="28"/>
        </w:rPr>
        <w:t xml:space="preserve">ераций с безналичными денежными </w:t>
      </w:r>
      <w:r w:rsidRPr="00C31925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 xml:space="preserve">  </w:t>
      </w:r>
      <w:r w:rsidRPr="00C31925">
        <w:rPr>
          <w:sz w:val="28"/>
          <w:szCs w:val="28"/>
        </w:rPr>
        <w:t>установлено</w:t>
      </w:r>
      <w:r>
        <w:rPr>
          <w:sz w:val="28"/>
          <w:szCs w:val="28"/>
        </w:rPr>
        <w:t>:</w:t>
      </w:r>
    </w:p>
    <w:p w:rsidR="00A75541" w:rsidRPr="00C251AA" w:rsidRDefault="00A75541" w:rsidP="00A75541">
      <w:pPr>
        <w:ind w:firstLine="708"/>
        <w:jc w:val="both"/>
        <w:rPr>
          <w:sz w:val="28"/>
          <w:szCs w:val="28"/>
        </w:rPr>
      </w:pPr>
      <w:r w:rsidRPr="00C251AA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лицевого счета</w:t>
      </w:r>
      <w:r w:rsidRPr="00C251AA">
        <w:rPr>
          <w:sz w:val="28"/>
          <w:szCs w:val="28"/>
        </w:rPr>
        <w:t xml:space="preserve"> подтверждалис</w:t>
      </w:r>
      <w:r>
        <w:rPr>
          <w:sz w:val="28"/>
          <w:szCs w:val="28"/>
        </w:rPr>
        <w:t>ь Заявками на кассовый расход, р</w:t>
      </w:r>
      <w:r w:rsidRPr="00C251AA">
        <w:rPr>
          <w:sz w:val="28"/>
          <w:szCs w:val="28"/>
        </w:rPr>
        <w:t>асходными расписаниями</w:t>
      </w:r>
      <w:r w:rsidR="006F480E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C251AA">
        <w:rPr>
          <w:sz w:val="28"/>
          <w:szCs w:val="28"/>
        </w:rPr>
        <w:t xml:space="preserve">бъёмы финансирования расходов и операции по кассовым расходам отражались в выписках по лицевым счетам достоверно и своевременно. </w:t>
      </w:r>
    </w:p>
    <w:p w:rsidR="0051357D" w:rsidRDefault="00A75541" w:rsidP="0051357D">
      <w:pPr>
        <w:ind w:firstLine="708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Регистрация заявок на кассовый расход ведется в журнале регистрации в произвольной форме, сформированный в программном комплексе 1С бухгалтерия.</w:t>
      </w:r>
      <w:r w:rsidR="0051357D">
        <w:rPr>
          <w:sz w:val="28"/>
          <w:szCs w:val="28"/>
        </w:rPr>
        <w:t xml:space="preserve"> </w:t>
      </w:r>
    </w:p>
    <w:p w:rsidR="0051357D" w:rsidRPr="0051357D" w:rsidRDefault="00354266" w:rsidP="0051357D">
      <w:pPr>
        <w:ind w:firstLine="708"/>
        <w:jc w:val="both"/>
        <w:rPr>
          <w:sz w:val="28"/>
          <w:szCs w:val="28"/>
        </w:rPr>
      </w:pPr>
      <w:r w:rsidRPr="0051357D">
        <w:rPr>
          <w:sz w:val="28"/>
          <w:szCs w:val="28"/>
        </w:rPr>
        <w:t xml:space="preserve">Имеется единичный случай </w:t>
      </w:r>
      <w:r w:rsidR="00E60FCB" w:rsidRPr="0051357D">
        <w:rPr>
          <w:sz w:val="28"/>
          <w:szCs w:val="28"/>
        </w:rPr>
        <w:t xml:space="preserve">нарушения </w:t>
      </w:r>
      <w:r w:rsidR="0051357D">
        <w:rPr>
          <w:sz w:val="28"/>
          <w:szCs w:val="28"/>
        </w:rPr>
        <w:t xml:space="preserve">п. 3 </w:t>
      </w:r>
      <w:r w:rsidR="00E60FCB" w:rsidRPr="0051357D">
        <w:rPr>
          <w:sz w:val="28"/>
          <w:szCs w:val="28"/>
        </w:rPr>
        <w:t xml:space="preserve">приказа Минфина РФ № 157 н от 01.12.2010 г. «Об утверждении единого плана счетов </w:t>
      </w:r>
      <w:r w:rsidR="0051357D" w:rsidRPr="0051357D">
        <w:rPr>
          <w:sz w:val="28"/>
          <w:szCs w:val="28"/>
        </w:rPr>
        <w:t xml:space="preserve">бухгалтерского учёта </w:t>
      </w:r>
      <w:r w:rsidR="00E60FCB" w:rsidRPr="0051357D">
        <w:rPr>
          <w:sz w:val="28"/>
          <w:szCs w:val="28"/>
        </w:rPr>
        <w:t>для</w:t>
      </w:r>
      <w:r w:rsidR="0051357D" w:rsidRPr="0051357D">
        <w:rPr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60F7D">
        <w:rPr>
          <w:sz w:val="28"/>
          <w:szCs w:val="28"/>
        </w:rPr>
        <w:t xml:space="preserve"> </w:t>
      </w:r>
      <w:r w:rsidR="0051357D" w:rsidRPr="0051357D">
        <w:rPr>
          <w:sz w:val="28"/>
          <w:szCs w:val="28"/>
        </w:rPr>
        <w:t xml:space="preserve">-в  бухгалтерском учете не отражено уведомление об уточнении вида и принадлежности платежа  № 000005 от 23.10.2019 г. на сумму 50000,00 руб. </w:t>
      </w:r>
    </w:p>
    <w:p w:rsidR="006F480E" w:rsidRPr="00133EAF" w:rsidRDefault="00354266" w:rsidP="0051357D">
      <w:pPr>
        <w:ind w:firstLine="708"/>
        <w:jc w:val="both"/>
        <w:rPr>
          <w:sz w:val="28"/>
          <w:szCs w:val="28"/>
        </w:rPr>
      </w:pPr>
      <w:proofErr w:type="gramStart"/>
      <w:r w:rsidRPr="00C05186">
        <w:rPr>
          <w:sz w:val="28"/>
          <w:szCs w:val="28"/>
        </w:rPr>
        <w:t xml:space="preserve">В нарушение п. 16.3 Приказа </w:t>
      </w:r>
      <w:r>
        <w:rPr>
          <w:sz w:val="28"/>
          <w:szCs w:val="28"/>
        </w:rPr>
        <w:t>№</w:t>
      </w:r>
      <w:r w:rsidRPr="00C05186">
        <w:rPr>
          <w:sz w:val="28"/>
          <w:szCs w:val="28"/>
        </w:rPr>
        <w:t xml:space="preserve"> 209н в бухгалтерском учете с безналичными денежными средствами</w:t>
      </w:r>
      <w:r>
        <w:rPr>
          <w:sz w:val="28"/>
          <w:szCs w:val="28"/>
        </w:rPr>
        <w:t xml:space="preserve"> при перечислении компенсации части родительской платы,</w:t>
      </w:r>
      <w:r w:rsidRPr="00C05186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отраженными в журнале операций № 2 за сентябрь</w:t>
      </w:r>
      <w:r w:rsidRPr="00C05186">
        <w:rPr>
          <w:sz w:val="28"/>
          <w:szCs w:val="28"/>
        </w:rPr>
        <w:t xml:space="preserve"> 2019 г.</w:t>
      </w:r>
      <w:r>
        <w:rPr>
          <w:sz w:val="28"/>
          <w:szCs w:val="28"/>
        </w:rPr>
        <w:t xml:space="preserve"> </w:t>
      </w:r>
      <w:r w:rsidRPr="00C05186">
        <w:rPr>
          <w:sz w:val="28"/>
          <w:szCs w:val="28"/>
        </w:rPr>
        <w:t xml:space="preserve">статья 830 "Уменьшение прочей кредиторской задолженности" </w:t>
      </w:r>
      <w:r w:rsidR="00EA142F">
        <w:rPr>
          <w:sz w:val="28"/>
          <w:szCs w:val="28"/>
        </w:rPr>
        <w:t xml:space="preserve"> частично </w:t>
      </w:r>
      <w:r w:rsidRPr="00C05186">
        <w:rPr>
          <w:sz w:val="28"/>
          <w:szCs w:val="28"/>
        </w:rPr>
        <w:t>н</w:t>
      </w:r>
      <w:r>
        <w:rPr>
          <w:sz w:val="28"/>
          <w:szCs w:val="28"/>
        </w:rPr>
        <w:t xml:space="preserve">е детализировалась по подстатье </w:t>
      </w:r>
      <w:r w:rsidRPr="00C05186">
        <w:rPr>
          <w:sz w:val="28"/>
          <w:szCs w:val="28"/>
        </w:rPr>
        <w:t xml:space="preserve"> КОСГУ</w:t>
      </w:r>
      <w:r>
        <w:rPr>
          <w:sz w:val="28"/>
          <w:szCs w:val="28"/>
        </w:rPr>
        <w:t>:</w:t>
      </w:r>
      <w:r w:rsidRPr="00C05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831 </w:t>
      </w:r>
      <w:r w:rsidRPr="00354266">
        <w:rPr>
          <w:sz w:val="28"/>
          <w:szCs w:val="28"/>
        </w:rPr>
        <w:t>«</w:t>
      </w:r>
      <w:r w:rsidRPr="00354266">
        <w:rPr>
          <w:bCs/>
          <w:sz w:val="28"/>
          <w:szCs w:val="28"/>
        </w:rPr>
        <w:t>Уменьшение</w:t>
      </w:r>
      <w:r w:rsidRPr="00354266">
        <w:rPr>
          <w:sz w:val="28"/>
          <w:szCs w:val="28"/>
        </w:rPr>
        <w:t xml:space="preserve"> </w:t>
      </w:r>
      <w:r w:rsidRPr="00354266">
        <w:rPr>
          <w:bCs/>
          <w:sz w:val="28"/>
          <w:szCs w:val="28"/>
        </w:rPr>
        <w:t>прочей</w:t>
      </w:r>
      <w:r w:rsidRPr="00354266">
        <w:rPr>
          <w:sz w:val="28"/>
          <w:szCs w:val="28"/>
        </w:rPr>
        <w:t xml:space="preserve"> </w:t>
      </w:r>
      <w:r w:rsidRPr="00354266">
        <w:rPr>
          <w:bCs/>
          <w:sz w:val="28"/>
          <w:szCs w:val="28"/>
        </w:rPr>
        <w:t>кредиторской</w:t>
      </w:r>
      <w:r w:rsidRPr="00354266">
        <w:rPr>
          <w:sz w:val="28"/>
          <w:szCs w:val="28"/>
        </w:rPr>
        <w:t xml:space="preserve"> </w:t>
      </w:r>
      <w:r w:rsidRPr="00354266">
        <w:rPr>
          <w:bCs/>
          <w:sz w:val="28"/>
          <w:szCs w:val="28"/>
        </w:rPr>
        <w:t>задолженности</w:t>
      </w:r>
      <w:r w:rsidRPr="00354266">
        <w:rPr>
          <w:sz w:val="28"/>
          <w:szCs w:val="28"/>
        </w:rPr>
        <w:t xml:space="preserve"> по расчетам с участниками бюджетного процесса»</w:t>
      </w:r>
      <w:r w:rsidR="00EA142F">
        <w:rPr>
          <w:sz w:val="28"/>
          <w:szCs w:val="28"/>
        </w:rPr>
        <w:t xml:space="preserve"> - </w:t>
      </w:r>
      <w:r w:rsidR="00EA142F" w:rsidRPr="00EA142F">
        <w:rPr>
          <w:sz w:val="28"/>
          <w:szCs w:val="28"/>
        </w:rPr>
        <w:t>(</w:t>
      </w:r>
      <w:r w:rsidR="00EA142F">
        <w:rPr>
          <w:sz w:val="28"/>
          <w:szCs w:val="28"/>
        </w:rPr>
        <w:t>заявка на кассовый расход</w:t>
      </w:r>
      <w:r w:rsidR="00EA142F" w:rsidRPr="00EA142F">
        <w:rPr>
          <w:sz w:val="28"/>
          <w:szCs w:val="28"/>
        </w:rPr>
        <w:t xml:space="preserve"> № 327 от 24.09.2019 г. на</w:t>
      </w:r>
      <w:proofErr w:type="gramEnd"/>
      <w:r w:rsidR="00EA142F" w:rsidRPr="00EA142F">
        <w:rPr>
          <w:sz w:val="28"/>
          <w:szCs w:val="28"/>
        </w:rPr>
        <w:t xml:space="preserve"> сумму 1072,08 руб.)</w:t>
      </w:r>
      <w:r w:rsidR="00EA142F">
        <w:rPr>
          <w:sz w:val="28"/>
          <w:szCs w:val="28"/>
        </w:rPr>
        <w:t xml:space="preserve">. </w:t>
      </w:r>
      <w:r>
        <w:rPr>
          <w:sz w:val="28"/>
          <w:szCs w:val="28"/>
        </w:rPr>
        <w:t>Данная ситу</w:t>
      </w:r>
      <w:r w:rsidR="00EA142F">
        <w:rPr>
          <w:sz w:val="28"/>
          <w:szCs w:val="28"/>
        </w:rPr>
        <w:t>ация прослеживается и в 2021-2020 гг</w:t>
      </w:r>
      <w:proofErr w:type="gramStart"/>
      <w:r w:rsidR="00EA142F">
        <w:rPr>
          <w:sz w:val="28"/>
          <w:szCs w:val="28"/>
        </w:rPr>
        <w:t>.(</w:t>
      </w:r>
      <w:proofErr w:type="gramEnd"/>
      <w:r w:rsidR="00EA142F">
        <w:rPr>
          <w:sz w:val="28"/>
          <w:szCs w:val="28"/>
        </w:rPr>
        <w:t xml:space="preserve">заявка на кассовый расход </w:t>
      </w:r>
      <w:r w:rsidR="00EA142F">
        <w:t xml:space="preserve">№  </w:t>
      </w:r>
      <w:r w:rsidR="00EA142F" w:rsidRPr="0062517E">
        <w:rPr>
          <w:sz w:val="28"/>
          <w:szCs w:val="28"/>
        </w:rPr>
        <w:t>40 от 13.02.2020 сумма 46,94 руб., заявка на кассовый расход №  132 от 26.03. 2020 г. на сумму 262,84</w:t>
      </w:r>
      <w:r w:rsidR="0062517E" w:rsidRPr="0062517E">
        <w:rPr>
          <w:sz w:val="28"/>
          <w:szCs w:val="28"/>
        </w:rPr>
        <w:t xml:space="preserve"> руб. и </w:t>
      </w:r>
      <w:r w:rsidR="00133EAF" w:rsidRPr="0062517E">
        <w:rPr>
          <w:sz w:val="28"/>
          <w:szCs w:val="28"/>
        </w:rPr>
        <w:t>т.д.</w:t>
      </w:r>
      <w:r w:rsidR="0062517E" w:rsidRPr="0062517E">
        <w:rPr>
          <w:sz w:val="28"/>
          <w:szCs w:val="28"/>
        </w:rPr>
        <w:t>).</w:t>
      </w:r>
      <w:r w:rsidR="0062517E">
        <w:t xml:space="preserve"> </w:t>
      </w:r>
      <w:r w:rsidR="00EA142F">
        <w:rPr>
          <w:sz w:val="28"/>
          <w:szCs w:val="28"/>
        </w:rPr>
        <w:t xml:space="preserve"> </w:t>
      </w:r>
      <w:r w:rsidRPr="00133EAF">
        <w:rPr>
          <w:sz w:val="28"/>
          <w:szCs w:val="28"/>
        </w:rPr>
        <w:t xml:space="preserve">Начиная с </w:t>
      </w:r>
      <w:r w:rsidR="0062517E" w:rsidRPr="00133EAF">
        <w:rPr>
          <w:sz w:val="28"/>
          <w:szCs w:val="28"/>
        </w:rPr>
        <w:t>октября</w:t>
      </w:r>
      <w:r w:rsidR="00EA142F" w:rsidRPr="00133EAF">
        <w:rPr>
          <w:sz w:val="28"/>
          <w:szCs w:val="28"/>
        </w:rPr>
        <w:t xml:space="preserve"> 2021 г</w:t>
      </w:r>
      <w:r w:rsidRPr="00133EAF">
        <w:rPr>
          <w:sz w:val="28"/>
          <w:szCs w:val="28"/>
        </w:rPr>
        <w:t xml:space="preserve">. данная ситуация </w:t>
      </w:r>
      <w:r w:rsidR="00EA142F" w:rsidRPr="00133EAF">
        <w:rPr>
          <w:sz w:val="28"/>
          <w:szCs w:val="28"/>
        </w:rPr>
        <w:t>исправлена.</w:t>
      </w:r>
    </w:p>
    <w:p w:rsidR="002A7F25" w:rsidRDefault="002A7F25" w:rsidP="00A75541">
      <w:pPr>
        <w:jc w:val="center"/>
        <w:rPr>
          <w:b/>
          <w:sz w:val="28"/>
          <w:szCs w:val="28"/>
        </w:rPr>
      </w:pPr>
    </w:p>
    <w:p w:rsidR="00A75541" w:rsidRPr="007F590A" w:rsidRDefault="00A75541" w:rsidP="00A75541">
      <w:pPr>
        <w:jc w:val="center"/>
        <w:rPr>
          <w:sz w:val="28"/>
          <w:szCs w:val="28"/>
        </w:rPr>
      </w:pPr>
      <w:r w:rsidRPr="00C31925">
        <w:rPr>
          <w:b/>
          <w:sz w:val="28"/>
          <w:szCs w:val="28"/>
        </w:rPr>
        <w:t xml:space="preserve">Учет операций </w:t>
      </w:r>
      <w:r>
        <w:rPr>
          <w:b/>
          <w:sz w:val="28"/>
          <w:szCs w:val="28"/>
        </w:rPr>
        <w:t>по расчетам с подотчетными лицами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Default="00A75541" w:rsidP="00A75541">
      <w:pPr>
        <w:ind w:firstLine="708"/>
        <w:jc w:val="both"/>
        <w:rPr>
          <w:color w:val="FF0000"/>
          <w:sz w:val="28"/>
          <w:szCs w:val="28"/>
        </w:rPr>
      </w:pPr>
      <w:r w:rsidRPr="00C251AA">
        <w:rPr>
          <w:sz w:val="28"/>
          <w:szCs w:val="28"/>
        </w:rPr>
        <w:t xml:space="preserve">Учёт расчётов с подотчётными лицами осуществлялся в Журнале операций расчётов с подотчётными лицами № 3. </w:t>
      </w:r>
    </w:p>
    <w:p w:rsidR="00A75541" w:rsidRDefault="00A75541" w:rsidP="00A75541">
      <w:pPr>
        <w:ind w:firstLine="708"/>
        <w:jc w:val="both"/>
        <w:rPr>
          <w:color w:val="000000"/>
          <w:sz w:val="28"/>
          <w:szCs w:val="28"/>
        </w:rPr>
      </w:pPr>
      <w:r w:rsidRPr="001E71ED">
        <w:rPr>
          <w:color w:val="000000"/>
          <w:sz w:val="28"/>
          <w:szCs w:val="28"/>
        </w:rPr>
        <w:t>Расчеты с подотчетными лицами по выданным им авансам учитываются на счете 0.208.00</w:t>
      </w:r>
      <w:r w:rsidR="001F1B8B">
        <w:rPr>
          <w:color w:val="000000"/>
          <w:sz w:val="28"/>
          <w:szCs w:val="28"/>
        </w:rPr>
        <w:t>.</w:t>
      </w:r>
      <w:r w:rsidRPr="001E71ED">
        <w:rPr>
          <w:color w:val="000000"/>
          <w:sz w:val="28"/>
          <w:szCs w:val="28"/>
        </w:rPr>
        <w:t>000 «Расчеты с подотчетными лицами».</w:t>
      </w:r>
    </w:p>
    <w:p w:rsidR="0073262D" w:rsidRDefault="00A75541" w:rsidP="00A75541">
      <w:pPr>
        <w:ind w:firstLine="708"/>
        <w:jc w:val="both"/>
        <w:rPr>
          <w:sz w:val="28"/>
          <w:szCs w:val="28"/>
        </w:rPr>
      </w:pPr>
      <w:r w:rsidRPr="00522B60">
        <w:rPr>
          <w:sz w:val="28"/>
          <w:szCs w:val="28"/>
        </w:rPr>
        <w:t>По состоянию на 01.01.2020г., 01.01.2021 г. «Расчеты с подотчетными лицами» по данным бухгалтерского учета  дебиторская задолженность отсутствует, кредиторской задолженности нет</w:t>
      </w:r>
      <w:r w:rsidR="0073262D">
        <w:rPr>
          <w:sz w:val="28"/>
          <w:szCs w:val="28"/>
        </w:rPr>
        <w:t>.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  <w:r w:rsidRPr="00133EAF">
        <w:rPr>
          <w:sz w:val="28"/>
          <w:szCs w:val="28"/>
        </w:rPr>
        <w:t xml:space="preserve">Перечень лиц, имеющих право на получение денежных средств в подотчет утвержден </w:t>
      </w:r>
      <w:r w:rsidR="0073262D" w:rsidRPr="00133EAF">
        <w:rPr>
          <w:sz w:val="28"/>
          <w:szCs w:val="28"/>
        </w:rPr>
        <w:t>приказ</w:t>
      </w:r>
      <w:r w:rsidR="0086431F" w:rsidRPr="00133EAF">
        <w:rPr>
          <w:sz w:val="28"/>
          <w:szCs w:val="28"/>
        </w:rPr>
        <w:t>ом№ 44/1-ОД</w:t>
      </w:r>
      <w:r w:rsidR="0029796D" w:rsidRPr="00133EAF">
        <w:rPr>
          <w:sz w:val="28"/>
          <w:szCs w:val="28"/>
        </w:rPr>
        <w:t xml:space="preserve"> от 23 мая 2016 г.</w:t>
      </w:r>
      <w:r w:rsidR="0073262D" w:rsidRPr="00133EAF">
        <w:rPr>
          <w:sz w:val="28"/>
          <w:szCs w:val="28"/>
        </w:rPr>
        <w:t xml:space="preserve"> </w:t>
      </w:r>
      <w:r w:rsidR="0073262D">
        <w:rPr>
          <w:sz w:val="28"/>
          <w:szCs w:val="28"/>
        </w:rPr>
        <w:t xml:space="preserve">Денежные средства в подотчет выдавались </w:t>
      </w:r>
      <w:r w:rsidR="0029796D">
        <w:rPr>
          <w:sz w:val="28"/>
          <w:szCs w:val="28"/>
        </w:rPr>
        <w:t>начальнику и ведущему специалисту</w:t>
      </w:r>
      <w:r w:rsidR="0073262D">
        <w:rPr>
          <w:sz w:val="28"/>
          <w:szCs w:val="28"/>
        </w:rPr>
        <w:t xml:space="preserve"> отдела образования.</w:t>
      </w:r>
    </w:p>
    <w:p w:rsidR="00A75541" w:rsidRPr="00D100E4" w:rsidRDefault="00A75541" w:rsidP="0073262D">
      <w:pPr>
        <w:ind w:firstLine="708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75541" w:rsidRDefault="00A75541" w:rsidP="0046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Расчеты с поставщиками и подрядчиками.</w:t>
      </w:r>
    </w:p>
    <w:p w:rsidR="00133EAF" w:rsidRDefault="00A75541" w:rsidP="00140505">
      <w:pPr>
        <w:jc w:val="both"/>
        <w:rPr>
          <w:sz w:val="28"/>
          <w:szCs w:val="28"/>
        </w:rPr>
      </w:pPr>
      <w:r w:rsidRPr="00287251">
        <w:rPr>
          <w:sz w:val="28"/>
          <w:szCs w:val="28"/>
        </w:rPr>
        <w:t xml:space="preserve">         </w:t>
      </w:r>
    </w:p>
    <w:p w:rsidR="00140505" w:rsidRPr="00140505" w:rsidRDefault="00A75541" w:rsidP="00133EAF">
      <w:pPr>
        <w:ind w:firstLine="708"/>
        <w:jc w:val="both"/>
        <w:rPr>
          <w:sz w:val="28"/>
          <w:szCs w:val="28"/>
        </w:rPr>
      </w:pPr>
      <w:r w:rsidRPr="00140505">
        <w:rPr>
          <w:sz w:val="28"/>
          <w:szCs w:val="28"/>
        </w:rPr>
        <w:t xml:space="preserve">В проверяемом периоде </w:t>
      </w:r>
      <w:r w:rsidR="00C91745" w:rsidRPr="00140505">
        <w:rPr>
          <w:sz w:val="28"/>
          <w:szCs w:val="28"/>
        </w:rPr>
        <w:t>расчет</w:t>
      </w:r>
      <w:r w:rsidR="00140505" w:rsidRPr="00140505">
        <w:rPr>
          <w:sz w:val="28"/>
          <w:szCs w:val="28"/>
        </w:rPr>
        <w:t>ы</w:t>
      </w:r>
      <w:r w:rsidR="00C91745" w:rsidRPr="00140505">
        <w:rPr>
          <w:sz w:val="28"/>
          <w:szCs w:val="28"/>
        </w:rPr>
        <w:t xml:space="preserve"> с поставщиками и подрядчиками </w:t>
      </w:r>
      <w:r w:rsidR="00140505" w:rsidRPr="00140505">
        <w:rPr>
          <w:sz w:val="28"/>
          <w:szCs w:val="28"/>
        </w:rPr>
        <w:t>осуществлялись один раз</w:t>
      </w:r>
      <w:r w:rsidR="00C91745" w:rsidRPr="00140505">
        <w:rPr>
          <w:sz w:val="28"/>
          <w:szCs w:val="28"/>
        </w:rPr>
        <w:t>.</w:t>
      </w:r>
      <w:r w:rsidR="00140505" w:rsidRPr="00140505">
        <w:rPr>
          <w:sz w:val="28"/>
          <w:szCs w:val="28"/>
        </w:rPr>
        <w:t xml:space="preserve"> </w:t>
      </w:r>
      <w:proofErr w:type="gramStart"/>
      <w:r w:rsidR="00140505" w:rsidRPr="00140505">
        <w:rPr>
          <w:sz w:val="28"/>
          <w:szCs w:val="28"/>
        </w:rPr>
        <w:t>Согласно договора</w:t>
      </w:r>
      <w:proofErr w:type="gramEnd"/>
      <w:r w:rsidR="00140505" w:rsidRPr="00140505">
        <w:rPr>
          <w:sz w:val="28"/>
          <w:szCs w:val="28"/>
        </w:rPr>
        <w:t xml:space="preserve">  от 22.10.2020 г. </w:t>
      </w:r>
      <w:r w:rsidR="00C61CCF">
        <w:rPr>
          <w:sz w:val="28"/>
          <w:szCs w:val="28"/>
        </w:rPr>
        <w:t xml:space="preserve">с </w:t>
      </w:r>
      <w:r w:rsidR="00140505" w:rsidRPr="00140505">
        <w:rPr>
          <w:sz w:val="28"/>
          <w:szCs w:val="28"/>
        </w:rPr>
        <w:t xml:space="preserve">ООО </w:t>
      </w:r>
      <w:r w:rsidR="00C61CCF">
        <w:rPr>
          <w:sz w:val="28"/>
          <w:szCs w:val="28"/>
        </w:rPr>
        <w:t>«</w:t>
      </w:r>
      <w:r w:rsidR="00140505" w:rsidRPr="00140505">
        <w:rPr>
          <w:sz w:val="28"/>
          <w:szCs w:val="28"/>
        </w:rPr>
        <w:t>Конус Плюс</w:t>
      </w:r>
      <w:r w:rsidR="00C61CCF">
        <w:rPr>
          <w:sz w:val="28"/>
          <w:szCs w:val="28"/>
        </w:rPr>
        <w:t>»</w:t>
      </w:r>
      <w:r w:rsidR="00140505" w:rsidRPr="00140505">
        <w:rPr>
          <w:sz w:val="28"/>
          <w:szCs w:val="28"/>
        </w:rPr>
        <w:t xml:space="preserve"> на сумму 4500,00 руб. были перечислены денежные средства за средства криптографической защиты информации. К финансовым документам приложен скан образ этого договора (сделки с контрагентом на основании ска</w:t>
      </w:r>
      <w:proofErr w:type="gramStart"/>
      <w:r w:rsidR="00140505" w:rsidRPr="00140505">
        <w:rPr>
          <w:sz w:val="28"/>
          <w:szCs w:val="28"/>
        </w:rPr>
        <w:t>н-</w:t>
      </w:r>
      <w:proofErr w:type="gramEnd"/>
      <w:r w:rsidR="00140505" w:rsidRPr="00140505">
        <w:rPr>
          <w:sz w:val="28"/>
          <w:szCs w:val="28"/>
        </w:rPr>
        <w:t xml:space="preserve"> договора проводить нельзя, т.к. сканированный документ не имеет юридической силы),оригинал документа отсутствует. </w:t>
      </w:r>
    </w:p>
    <w:p w:rsidR="00C61CCF" w:rsidRDefault="00C61CCF" w:rsidP="00C61CCF">
      <w:pPr>
        <w:rPr>
          <w:sz w:val="28"/>
          <w:szCs w:val="28"/>
        </w:rPr>
      </w:pPr>
    </w:p>
    <w:p w:rsidR="00A75541" w:rsidRPr="00AE4034" w:rsidRDefault="00A75541" w:rsidP="00C61CCF">
      <w:pPr>
        <w:jc w:val="center"/>
        <w:rPr>
          <w:b/>
          <w:sz w:val="28"/>
          <w:szCs w:val="28"/>
        </w:rPr>
      </w:pPr>
      <w:r w:rsidRPr="00AE4034">
        <w:rPr>
          <w:b/>
          <w:sz w:val="28"/>
          <w:szCs w:val="28"/>
        </w:rPr>
        <w:t>Учет расчетов по оплате труда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Pr="00C10BDC" w:rsidRDefault="00A75541" w:rsidP="00A75541">
      <w:pPr>
        <w:ind w:firstLine="708"/>
        <w:jc w:val="both"/>
        <w:rPr>
          <w:sz w:val="28"/>
          <w:szCs w:val="28"/>
        </w:rPr>
      </w:pPr>
      <w:r w:rsidRPr="00C10BDC">
        <w:rPr>
          <w:sz w:val="28"/>
          <w:szCs w:val="28"/>
        </w:rPr>
        <w:t>Бюджетный учёт расчётов по оплате труда осуществлялся с помощью комплексного программного продукта системы 1С зарплата и кадры.</w:t>
      </w:r>
      <w:r w:rsidRPr="00C10BDC">
        <w:rPr>
          <w:color w:val="FF0000"/>
          <w:sz w:val="28"/>
          <w:szCs w:val="28"/>
        </w:rPr>
        <w:t xml:space="preserve"> </w:t>
      </w:r>
      <w:r w:rsidRPr="00C10BDC">
        <w:rPr>
          <w:sz w:val="28"/>
          <w:szCs w:val="28"/>
        </w:rPr>
        <w:t>Проверены бухгалтерские документы со всеми приложениями Журнала операций расчётов по заработной плате.</w:t>
      </w:r>
    </w:p>
    <w:p w:rsidR="00A75541" w:rsidRPr="00C10BDC" w:rsidRDefault="00A75541" w:rsidP="0065127E">
      <w:pPr>
        <w:ind w:firstLine="708"/>
        <w:jc w:val="both"/>
        <w:rPr>
          <w:sz w:val="28"/>
          <w:szCs w:val="28"/>
        </w:rPr>
      </w:pPr>
      <w:r w:rsidRPr="00C10BDC">
        <w:rPr>
          <w:sz w:val="28"/>
          <w:szCs w:val="28"/>
        </w:rPr>
        <w:t>Выплата работникам учреждения начисленных сумм заработной платы производилась путем перечисления на лицевые счета в Сбербанке.</w:t>
      </w:r>
    </w:p>
    <w:p w:rsidR="002A7F25" w:rsidRPr="00EB5AD1" w:rsidRDefault="00A75541" w:rsidP="002A7F25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C10BDC">
        <w:rPr>
          <w:color w:val="000000"/>
          <w:sz w:val="28"/>
          <w:szCs w:val="28"/>
        </w:rPr>
        <w:t>Начисление оплаты труда производилось на основании штатных расписаний,</w:t>
      </w:r>
      <w:r w:rsidR="00C91745">
        <w:rPr>
          <w:color w:val="000000"/>
          <w:sz w:val="28"/>
          <w:szCs w:val="28"/>
        </w:rPr>
        <w:t xml:space="preserve"> приказов руководителя</w:t>
      </w:r>
      <w:r w:rsidRPr="00C10BDC">
        <w:rPr>
          <w:color w:val="000000"/>
          <w:sz w:val="28"/>
          <w:szCs w:val="28"/>
        </w:rPr>
        <w:t>, табеля учета</w:t>
      </w:r>
      <w:r w:rsidR="0065127E">
        <w:rPr>
          <w:color w:val="000000"/>
          <w:sz w:val="28"/>
          <w:szCs w:val="28"/>
        </w:rPr>
        <w:t xml:space="preserve"> </w:t>
      </w:r>
      <w:r w:rsidR="002A7F25">
        <w:rPr>
          <w:color w:val="000000"/>
          <w:sz w:val="28"/>
          <w:szCs w:val="28"/>
        </w:rPr>
        <w:t>использования рабочего времени,</w:t>
      </w:r>
      <w:r w:rsidR="002F56B0">
        <w:rPr>
          <w:rFonts w:eastAsia="Calibri"/>
          <w:sz w:val="28"/>
          <w:szCs w:val="28"/>
        </w:rPr>
        <w:t xml:space="preserve"> </w:t>
      </w:r>
      <w:r w:rsidR="002F56B0" w:rsidRPr="00EB5AD1">
        <w:rPr>
          <w:rFonts w:eastAsia="Calibri"/>
          <w:sz w:val="28"/>
          <w:szCs w:val="28"/>
        </w:rPr>
        <w:t>Положения</w:t>
      </w:r>
      <w:r w:rsidR="002A7F25" w:rsidRPr="00EB5AD1">
        <w:rPr>
          <w:rFonts w:eastAsia="Calibri"/>
          <w:sz w:val="28"/>
          <w:szCs w:val="28"/>
        </w:rPr>
        <w:t xml:space="preserve"> об оплате труда</w:t>
      </w:r>
      <w:r w:rsidR="002F56B0" w:rsidRPr="00EB5AD1">
        <w:rPr>
          <w:rFonts w:eastAsia="Calibri"/>
          <w:sz w:val="28"/>
          <w:szCs w:val="28"/>
        </w:rPr>
        <w:t>, утвержденного</w:t>
      </w:r>
      <w:r w:rsidR="002A7F25" w:rsidRPr="00EB5AD1">
        <w:rPr>
          <w:rFonts w:eastAsia="Calibri"/>
          <w:sz w:val="28"/>
          <w:szCs w:val="28"/>
        </w:rPr>
        <w:t xml:space="preserve"> постановлением Главы муниципального района «</w:t>
      </w:r>
      <w:proofErr w:type="spellStart"/>
      <w:r w:rsidR="002A7F25" w:rsidRPr="00EB5AD1">
        <w:rPr>
          <w:rFonts w:eastAsia="Calibri"/>
          <w:sz w:val="28"/>
          <w:szCs w:val="28"/>
        </w:rPr>
        <w:t>Тунгиро-Олёкминский</w:t>
      </w:r>
      <w:proofErr w:type="spellEnd"/>
      <w:r w:rsidR="002A7F25" w:rsidRPr="00EB5AD1">
        <w:rPr>
          <w:rFonts w:eastAsia="Calibri"/>
          <w:sz w:val="28"/>
          <w:szCs w:val="28"/>
        </w:rPr>
        <w:t xml:space="preserve"> район» № </w:t>
      </w:r>
      <w:r w:rsidR="00EB5AD1" w:rsidRPr="00EB5AD1">
        <w:rPr>
          <w:rFonts w:eastAsia="Calibri"/>
          <w:sz w:val="28"/>
          <w:szCs w:val="28"/>
        </w:rPr>
        <w:t>8</w:t>
      </w:r>
      <w:r w:rsidR="002A7F25" w:rsidRPr="00EB5AD1">
        <w:rPr>
          <w:rFonts w:eastAsia="Calibri"/>
          <w:sz w:val="28"/>
          <w:szCs w:val="28"/>
        </w:rPr>
        <w:t xml:space="preserve"> от </w:t>
      </w:r>
      <w:r w:rsidR="00EB5AD1" w:rsidRPr="00EB5AD1">
        <w:rPr>
          <w:rFonts w:eastAsia="Calibri"/>
          <w:sz w:val="28"/>
          <w:szCs w:val="28"/>
        </w:rPr>
        <w:t>25 ноя</w:t>
      </w:r>
      <w:r w:rsidR="002A7F25" w:rsidRPr="00EB5AD1">
        <w:rPr>
          <w:rFonts w:eastAsia="Calibri"/>
          <w:sz w:val="28"/>
          <w:szCs w:val="28"/>
        </w:rPr>
        <w:t>бря 2016 года.</w:t>
      </w:r>
    </w:p>
    <w:p w:rsidR="00E63427" w:rsidRPr="00C10BDC" w:rsidRDefault="002A7F25" w:rsidP="002A7F2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3427">
        <w:rPr>
          <w:color w:val="000000"/>
          <w:sz w:val="28"/>
          <w:szCs w:val="28"/>
        </w:rPr>
        <w:t>Трудовые договора с сотрудниками</w:t>
      </w:r>
      <w:r w:rsidR="00903C4A">
        <w:rPr>
          <w:color w:val="000000"/>
          <w:sz w:val="28"/>
          <w:szCs w:val="28"/>
        </w:rPr>
        <w:t>, дополнительные соглашения представлены.</w:t>
      </w:r>
    </w:p>
    <w:p w:rsidR="00A75541" w:rsidRPr="00C10BDC" w:rsidRDefault="00903C4A" w:rsidP="00A755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проверке представлены штатны</w:t>
      </w:r>
      <w:r w:rsidR="00A75541" w:rsidRPr="00C10BDC">
        <w:rPr>
          <w:rFonts w:eastAsia="Calibri"/>
          <w:color w:val="000000"/>
          <w:sz w:val="28"/>
          <w:szCs w:val="28"/>
        </w:rPr>
        <w:t>е расписание на 201</w:t>
      </w:r>
      <w:r>
        <w:rPr>
          <w:rFonts w:eastAsia="Calibri"/>
          <w:color w:val="000000"/>
          <w:sz w:val="28"/>
          <w:szCs w:val="28"/>
        </w:rPr>
        <w:t>9</w:t>
      </w:r>
      <w:r w:rsidR="00A75541" w:rsidRPr="00C10BDC">
        <w:rPr>
          <w:rFonts w:eastAsia="Calibri"/>
          <w:color w:val="000000"/>
          <w:sz w:val="28"/>
          <w:szCs w:val="28"/>
        </w:rPr>
        <w:t>-2021 г</w:t>
      </w:r>
      <w:r w:rsidR="0065127E">
        <w:rPr>
          <w:rFonts w:eastAsia="Calibri"/>
          <w:color w:val="000000"/>
          <w:sz w:val="28"/>
          <w:szCs w:val="28"/>
        </w:rPr>
        <w:t>г</w:t>
      </w:r>
      <w:r w:rsidR="00A75541" w:rsidRPr="00C10BDC">
        <w:rPr>
          <w:rFonts w:eastAsia="Calibri"/>
          <w:color w:val="000000"/>
          <w:sz w:val="28"/>
          <w:szCs w:val="28"/>
        </w:rPr>
        <w:t xml:space="preserve">., утвержденные </w:t>
      </w:r>
      <w:r>
        <w:rPr>
          <w:rFonts w:eastAsia="Calibri"/>
          <w:color w:val="000000"/>
          <w:sz w:val="28"/>
          <w:szCs w:val="28"/>
        </w:rPr>
        <w:t>приказами</w:t>
      </w:r>
      <w:r w:rsidR="0065127E">
        <w:rPr>
          <w:rFonts w:eastAsia="Calibri"/>
          <w:color w:val="000000"/>
          <w:sz w:val="28"/>
          <w:szCs w:val="28"/>
        </w:rPr>
        <w:t xml:space="preserve"> </w:t>
      </w:r>
      <w:r w:rsidR="004D5DE6">
        <w:rPr>
          <w:rFonts w:eastAsia="Calibri"/>
          <w:color w:val="000000"/>
          <w:sz w:val="28"/>
          <w:szCs w:val="28"/>
        </w:rPr>
        <w:t>начальника отдела образования</w:t>
      </w:r>
      <w:r w:rsidR="0065127E">
        <w:rPr>
          <w:rFonts w:eastAsia="Calibri"/>
          <w:color w:val="000000"/>
          <w:sz w:val="28"/>
          <w:szCs w:val="28"/>
        </w:rPr>
        <w:t>,</w:t>
      </w:r>
      <w:r w:rsidR="00A75541" w:rsidRPr="00C10BDC">
        <w:rPr>
          <w:rFonts w:eastAsia="Calibri"/>
          <w:color w:val="000000"/>
          <w:sz w:val="28"/>
          <w:szCs w:val="28"/>
        </w:rPr>
        <w:t xml:space="preserve"> ф</w:t>
      </w:r>
      <w:r w:rsidR="00A75541" w:rsidRPr="00C10BDC">
        <w:rPr>
          <w:bCs/>
          <w:color w:val="000000"/>
          <w:sz w:val="28"/>
          <w:szCs w:val="28"/>
        </w:rPr>
        <w:t>орма штатных расписаний соответствует унифицированной форме № Т-3, утвержденной постановлением Госкомстата России от 05.01.2004 г. № 1.</w:t>
      </w:r>
    </w:p>
    <w:p w:rsidR="00A75541" w:rsidRPr="00C10BDC" w:rsidRDefault="00A75541" w:rsidP="00A75541">
      <w:pPr>
        <w:ind w:firstLine="708"/>
        <w:jc w:val="both"/>
        <w:rPr>
          <w:bCs/>
          <w:sz w:val="28"/>
          <w:szCs w:val="28"/>
        </w:rPr>
      </w:pPr>
      <w:r w:rsidRPr="00C10BDC">
        <w:rPr>
          <w:rFonts w:eastAsia="Calibri"/>
          <w:sz w:val="28"/>
          <w:szCs w:val="28"/>
        </w:rPr>
        <w:t xml:space="preserve">Проверкой правильности начисления заработной платы </w:t>
      </w:r>
      <w:r w:rsidR="0065127E">
        <w:rPr>
          <w:rFonts w:eastAsia="Calibri"/>
          <w:sz w:val="28"/>
          <w:szCs w:val="28"/>
        </w:rPr>
        <w:t>нарушений не установлено.</w:t>
      </w:r>
    </w:p>
    <w:p w:rsidR="00A75541" w:rsidRPr="0065127E" w:rsidRDefault="00286408" w:rsidP="0065127E">
      <w:pPr>
        <w:ind w:firstLine="708"/>
        <w:jc w:val="both"/>
        <w:rPr>
          <w:color w:val="000000"/>
          <w:sz w:val="28"/>
          <w:szCs w:val="28"/>
        </w:rPr>
      </w:pPr>
      <w:r w:rsidRPr="00286408">
        <w:rPr>
          <w:sz w:val="28"/>
          <w:szCs w:val="28"/>
        </w:rPr>
        <w:t xml:space="preserve"> </w:t>
      </w:r>
      <w:r w:rsidR="00A75541" w:rsidRPr="00C10BDC">
        <w:rPr>
          <w:sz w:val="28"/>
          <w:szCs w:val="28"/>
        </w:rPr>
        <w:t>Данные Журнала операций № 6 «Расчёты по оплате труда» сверены с данными Главной книги</w:t>
      </w:r>
      <w:r w:rsidR="0065127E">
        <w:rPr>
          <w:sz w:val="28"/>
          <w:szCs w:val="28"/>
        </w:rPr>
        <w:t>,</w:t>
      </w:r>
      <w:r w:rsidR="00A75541" w:rsidRPr="00C10BDC">
        <w:rPr>
          <w:sz w:val="28"/>
          <w:szCs w:val="28"/>
        </w:rPr>
        <w:t xml:space="preserve"> </w:t>
      </w:r>
      <w:r w:rsidR="0065127E">
        <w:rPr>
          <w:sz w:val="28"/>
          <w:szCs w:val="28"/>
        </w:rPr>
        <w:t>показатели идентичны</w:t>
      </w:r>
      <w:r w:rsidR="00A75541" w:rsidRPr="00C10BDC">
        <w:rPr>
          <w:sz w:val="28"/>
          <w:szCs w:val="28"/>
        </w:rPr>
        <w:t xml:space="preserve">. </w:t>
      </w:r>
    </w:p>
    <w:p w:rsidR="0065127E" w:rsidRPr="00047DA2" w:rsidRDefault="00A75541" w:rsidP="0065127E">
      <w:pPr>
        <w:ind w:firstLine="708"/>
        <w:jc w:val="both"/>
        <w:rPr>
          <w:b/>
          <w:sz w:val="28"/>
          <w:szCs w:val="28"/>
        </w:rPr>
      </w:pPr>
      <w:r w:rsidRPr="002E44E0">
        <w:rPr>
          <w:sz w:val="28"/>
          <w:szCs w:val="28"/>
        </w:rPr>
        <w:t>В учреждении ежегодно оформляется карточка –справка на каждого из сотрудников, утвержденная приказом Минфина России</w:t>
      </w:r>
      <w:r w:rsidR="002E44E0" w:rsidRPr="002E44E0">
        <w:rPr>
          <w:sz w:val="28"/>
          <w:szCs w:val="28"/>
        </w:rPr>
        <w:t xml:space="preserve"> от 30.03.2015 №52н ф. 0504417.</w:t>
      </w:r>
      <w:r w:rsidR="0065127E">
        <w:rPr>
          <w:sz w:val="28"/>
          <w:szCs w:val="28"/>
        </w:rPr>
        <w:t xml:space="preserve"> </w:t>
      </w:r>
      <w:r w:rsidR="0065127E" w:rsidRPr="00047DA2">
        <w:rPr>
          <w:sz w:val="28"/>
          <w:szCs w:val="28"/>
        </w:rPr>
        <w:t>В отметках о приеме на работу в графах 1,2 не всегда указана ссылка на приказы, в сведениях об использовании отпусков не указан рабочий год сотрудника, за который ему предоставляется отпуск</w:t>
      </w:r>
      <w:r w:rsidR="0065127E">
        <w:rPr>
          <w:sz w:val="28"/>
          <w:szCs w:val="28"/>
        </w:rPr>
        <w:t>, это связано с тем, что в программном комплексе не ведется кадровый учет</w:t>
      </w:r>
      <w:r w:rsidR="0065127E" w:rsidRPr="00047DA2">
        <w:rPr>
          <w:sz w:val="28"/>
          <w:szCs w:val="28"/>
        </w:rPr>
        <w:t>. Ежемесячно в карточку- справку из расчетных ведомостей переносятся данные о произведенных выплатах и удержаниях.</w:t>
      </w:r>
    </w:p>
    <w:p w:rsidR="002E44E0" w:rsidRDefault="002E44E0" w:rsidP="00A75541">
      <w:pPr>
        <w:ind w:firstLine="708"/>
        <w:jc w:val="both"/>
        <w:rPr>
          <w:sz w:val="28"/>
          <w:szCs w:val="28"/>
        </w:rPr>
      </w:pPr>
    </w:p>
    <w:p w:rsidR="009E7ACF" w:rsidRDefault="009E7ACF" w:rsidP="0065127E">
      <w:pPr>
        <w:ind w:firstLine="708"/>
        <w:jc w:val="center"/>
        <w:rPr>
          <w:b/>
          <w:sz w:val="28"/>
          <w:szCs w:val="28"/>
        </w:rPr>
      </w:pPr>
    </w:p>
    <w:p w:rsidR="009E7ACF" w:rsidRDefault="009E7ACF" w:rsidP="0065127E">
      <w:pPr>
        <w:ind w:firstLine="708"/>
        <w:jc w:val="center"/>
        <w:rPr>
          <w:b/>
          <w:sz w:val="28"/>
          <w:szCs w:val="28"/>
        </w:rPr>
      </w:pPr>
    </w:p>
    <w:p w:rsidR="009E7ACF" w:rsidRDefault="009E7ACF" w:rsidP="0065127E">
      <w:pPr>
        <w:ind w:firstLine="708"/>
        <w:jc w:val="center"/>
        <w:rPr>
          <w:b/>
          <w:sz w:val="28"/>
          <w:szCs w:val="28"/>
        </w:rPr>
      </w:pPr>
    </w:p>
    <w:p w:rsidR="00A75541" w:rsidRPr="0065127E" w:rsidRDefault="00A75541" w:rsidP="0065127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Учет операций с нефинансовыми активами</w:t>
      </w:r>
    </w:p>
    <w:p w:rsidR="00A75541" w:rsidRDefault="00A75541" w:rsidP="00A75541">
      <w:pPr>
        <w:jc w:val="center"/>
        <w:rPr>
          <w:sz w:val="28"/>
          <w:szCs w:val="28"/>
        </w:rPr>
      </w:pPr>
    </w:p>
    <w:p w:rsidR="005719F3" w:rsidRDefault="00A75541" w:rsidP="005719F3">
      <w:pPr>
        <w:shd w:val="clear" w:color="auto" w:fill="FFFFFF"/>
        <w:ind w:firstLine="708"/>
        <w:jc w:val="both"/>
        <w:rPr>
          <w:sz w:val="28"/>
          <w:szCs w:val="28"/>
        </w:rPr>
      </w:pPr>
      <w:r w:rsidRPr="00FA0F57">
        <w:rPr>
          <w:sz w:val="28"/>
          <w:szCs w:val="28"/>
        </w:rPr>
        <w:t xml:space="preserve">Организация учета и использования материальных запасов в </w:t>
      </w:r>
      <w:r w:rsidR="004D5DE6">
        <w:rPr>
          <w:sz w:val="28"/>
          <w:szCs w:val="28"/>
        </w:rPr>
        <w:t>отделе образования</w:t>
      </w:r>
      <w:r w:rsidR="0065127E">
        <w:rPr>
          <w:sz w:val="28"/>
          <w:szCs w:val="28"/>
        </w:rPr>
        <w:t xml:space="preserve"> в 2019</w:t>
      </w:r>
      <w:r w:rsidRPr="00FA0F57">
        <w:rPr>
          <w:sz w:val="28"/>
          <w:szCs w:val="28"/>
        </w:rPr>
        <w:t>- 20</w:t>
      </w:r>
      <w:r w:rsidR="0065127E">
        <w:rPr>
          <w:sz w:val="28"/>
          <w:szCs w:val="28"/>
        </w:rPr>
        <w:t>21</w:t>
      </w:r>
      <w:r w:rsidRPr="00FA0F57">
        <w:rPr>
          <w:sz w:val="28"/>
          <w:szCs w:val="28"/>
        </w:rPr>
        <w:t>, г</w:t>
      </w:r>
      <w:r w:rsidR="0065127E">
        <w:rPr>
          <w:sz w:val="28"/>
          <w:szCs w:val="28"/>
        </w:rPr>
        <w:t>г.</w:t>
      </w:r>
      <w:r w:rsidRPr="00FA0F57">
        <w:rPr>
          <w:sz w:val="28"/>
          <w:szCs w:val="28"/>
        </w:rPr>
        <w:t xml:space="preserve"> осуществлялась с требованиями Инструкции по бюджетному учету (приказ Минфина России от 1 декабря 2010 г. № 157н с изменениями и дополнениями, приказ Минфина России от 06.12.2010 № 162н с изменениями и дополнениями).</w:t>
      </w:r>
      <w:r w:rsidR="005719F3" w:rsidRPr="005719F3">
        <w:rPr>
          <w:sz w:val="28"/>
          <w:szCs w:val="28"/>
        </w:rPr>
        <w:t xml:space="preserve"> </w:t>
      </w:r>
    </w:p>
    <w:p w:rsidR="005719F3" w:rsidRPr="005719F3" w:rsidRDefault="005719F3" w:rsidP="005719F3">
      <w:pPr>
        <w:shd w:val="clear" w:color="auto" w:fill="FFFFFF"/>
        <w:ind w:firstLine="708"/>
        <w:jc w:val="both"/>
        <w:rPr>
          <w:sz w:val="28"/>
          <w:szCs w:val="28"/>
          <w:shd w:val="clear" w:color="auto" w:fill="FEFAF5"/>
        </w:rPr>
      </w:pPr>
      <w:r w:rsidRPr="0000354A">
        <w:rPr>
          <w:sz w:val="28"/>
          <w:szCs w:val="28"/>
        </w:rPr>
        <w:t xml:space="preserve">Аналитический учет </w:t>
      </w:r>
      <w:r>
        <w:rPr>
          <w:sz w:val="28"/>
          <w:szCs w:val="28"/>
        </w:rPr>
        <w:t>материальных запасов в 2019-2021 гг. велся в журнале</w:t>
      </w:r>
      <w:r w:rsidRPr="0000354A">
        <w:rPr>
          <w:sz w:val="28"/>
          <w:szCs w:val="28"/>
        </w:rPr>
        <w:t xml:space="preserve"> операций по выбытию и перемещению нефинансовых активов №7 на счетах бюджетного учета </w:t>
      </w:r>
      <w:r w:rsidR="004D5DE6">
        <w:rPr>
          <w:sz w:val="28"/>
          <w:szCs w:val="28"/>
        </w:rPr>
        <w:t>110100000 «Основные средства»,</w:t>
      </w:r>
      <w:r w:rsidRPr="0000354A">
        <w:rPr>
          <w:sz w:val="28"/>
          <w:szCs w:val="28"/>
        </w:rPr>
        <w:t>110500000 «Материальные запасы</w:t>
      </w:r>
      <w:r>
        <w:rPr>
          <w:sz w:val="28"/>
          <w:szCs w:val="28"/>
        </w:rPr>
        <w:t>»,</w:t>
      </w:r>
      <w:r w:rsidRPr="00FA0F57">
        <w:rPr>
          <w:sz w:val="28"/>
          <w:szCs w:val="28"/>
        </w:rPr>
        <w:t xml:space="preserve"> </w:t>
      </w:r>
      <w:proofErr w:type="spellStart"/>
      <w:r w:rsidRPr="009D6130">
        <w:rPr>
          <w:sz w:val="28"/>
          <w:szCs w:val="28"/>
        </w:rPr>
        <w:t>о</w:t>
      </w:r>
      <w:r>
        <w:rPr>
          <w:sz w:val="28"/>
          <w:szCs w:val="28"/>
          <w:shd w:val="clear" w:color="auto" w:fill="FEFAF5"/>
        </w:rPr>
        <w:t>боротно</w:t>
      </w:r>
      <w:proofErr w:type="spellEnd"/>
      <w:r>
        <w:rPr>
          <w:sz w:val="28"/>
          <w:szCs w:val="28"/>
          <w:shd w:val="clear" w:color="auto" w:fill="FEFAF5"/>
        </w:rPr>
        <w:t>-</w:t>
      </w:r>
      <w:r w:rsidRPr="005719F3">
        <w:rPr>
          <w:sz w:val="28"/>
          <w:szCs w:val="28"/>
          <w:shd w:val="clear" w:color="auto" w:fill="FEFAF5"/>
        </w:rPr>
        <w:t>сальдовых ведомостях по учету материальных запасов.</w:t>
      </w:r>
    </w:p>
    <w:p w:rsidR="005719F3" w:rsidRPr="002F56B0" w:rsidRDefault="005719F3" w:rsidP="005719F3">
      <w:pPr>
        <w:ind w:firstLine="708"/>
        <w:jc w:val="both"/>
        <w:rPr>
          <w:sz w:val="28"/>
          <w:szCs w:val="28"/>
        </w:rPr>
      </w:pPr>
      <w:r w:rsidRPr="002F56B0">
        <w:rPr>
          <w:sz w:val="28"/>
          <w:szCs w:val="28"/>
        </w:rPr>
        <w:t>Утвержден с</w:t>
      </w:r>
      <w:r w:rsidR="00A75541" w:rsidRPr="002F56B0">
        <w:rPr>
          <w:sz w:val="28"/>
          <w:szCs w:val="28"/>
        </w:rPr>
        <w:t xml:space="preserve">остав постоянно действующей комиссии по приему, выдаче и списанию материальных </w:t>
      </w:r>
      <w:r w:rsidRPr="002F56B0">
        <w:rPr>
          <w:sz w:val="28"/>
          <w:szCs w:val="28"/>
        </w:rPr>
        <w:t>запасов (</w:t>
      </w:r>
      <w:r w:rsidR="002F56B0" w:rsidRPr="002F56B0">
        <w:rPr>
          <w:sz w:val="28"/>
          <w:szCs w:val="28"/>
        </w:rPr>
        <w:t>приложение № 13 к приказу об утверждении учётной политики</w:t>
      </w:r>
      <w:r w:rsidRPr="002F56B0">
        <w:rPr>
          <w:sz w:val="28"/>
          <w:szCs w:val="28"/>
        </w:rPr>
        <w:t xml:space="preserve">). </w:t>
      </w:r>
    </w:p>
    <w:p w:rsidR="00A75541" w:rsidRPr="00C755FF" w:rsidRDefault="00A75541" w:rsidP="005719F3">
      <w:pPr>
        <w:ind w:firstLine="708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Сохранность материальных ценностей обеспечивалась материально ответственными лицами, с которыми заключены договоры о полной материальной ответственности.</w:t>
      </w:r>
      <w:r w:rsidRPr="00C755FF">
        <w:rPr>
          <w:color w:val="1F497D"/>
          <w:sz w:val="28"/>
          <w:szCs w:val="28"/>
        </w:rPr>
        <w:t xml:space="preserve"> </w:t>
      </w:r>
    </w:p>
    <w:p w:rsidR="00E365CC" w:rsidRDefault="00A75541" w:rsidP="005719F3">
      <w:pPr>
        <w:shd w:val="clear" w:color="auto" w:fill="FFFFFF"/>
        <w:ind w:firstLine="708"/>
        <w:jc w:val="both"/>
        <w:rPr>
          <w:sz w:val="28"/>
          <w:szCs w:val="28"/>
        </w:rPr>
      </w:pPr>
      <w:r w:rsidRPr="00991ED6">
        <w:rPr>
          <w:sz w:val="28"/>
          <w:szCs w:val="28"/>
        </w:rPr>
        <w:t>По данным бюджетного учета</w:t>
      </w:r>
      <w:r w:rsidR="005719F3">
        <w:rPr>
          <w:sz w:val="28"/>
          <w:szCs w:val="28"/>
        </w:rPr>
        <w:t>, годовой отчетности</w:t>
      </w:r>
      <w:r w:rsidRPr="00991ED6">
        <w:rPr>
          <w:sz w:val="28"/>
          <w:szCs w:val="28"/>
        </w:rPr>
        <w:t xml:space="preserve"> по состоянию на 01.01.20</w:t>
      </w:r>
      <w:r w:rsidR="004D5DE6">
        <w:rPr>
          <w:sz w:val="28"/>
          <w:szCs w:val="28"/>
        </w:rPr>
        <w:t>20 г. на балансе учреждения числиться основных средств на сумму 251154,00 руб., на 01.01.2021 г. 34</w:t>
      </w:r>
      <w:r w:rsidR="00E365CC">
        <w:rPr>
          <w:sz w:val="28"/>
          <w:szCs w:val="28"/>
        </w:rPr>
        <w:t>6</w:t>
      </w:r>
      <w:r w:rsidR="004D5DE6">
        <w:rPr>
          <w:sz w:val="28"/>
          <w:szCs w:val="28"/>
        </w:rPr>
        <w:t>955,0 руб.</w:t>
      </w:r>
    </w:p>
    <w:p w:rsidR="00A75541" w:rsidRPr="00874914" w:rsidRDefault="00A75541" w:rsidP="005719F3">
      <w:pPr>
        <w:shd w:val="clear" w:color="auto" w:fill="FFFFFF"/>
        <w:ind w:firstLine="708"/>
        <w:jc w:val="both"/>
        <w:rPr>
          <w:sz w:val="28"/>
          <w:szCs w:val="28"/>
        </w:rPr>
      </w:pPr>
      <w:r w:rsidRPr="00991ED6">
        <w:rPr>
          <w:sz w:val="28"/>
          <w:szCs w:val="28"/>
        </w:rPr>
        <w:t xml:space="preserve"> </w:t>
      </w:r>
      <w:r w:rsidR="00E365CC" w:rsidRPr="00991ED6">
        <w:rPr>
          <w:sz w:val="28"/>
          <w:szCs w:val="28"/>
        </w:rPr>
        <w:t>По данным бюджетного учета</w:t>
      </w:r>
      <w:r w:rsidR="00E365CC">
        <w:rPr>
          <w:sz w:val="28"/>
          <w:szCs w:val="28"/>
        </w:rPr>
        <w:t>, годовой отчетности</w:t>
      </w:r>
      <w:r w:rsidR="00E365CC" w:rsidRPr="00991ED6">
        <w:rPr>
          <w:sz w:val="28"/>
          <w:szCs w:val="28"/>
        </w:rPr>
        <w:t xml:space="preserve"> по состоянию на 01.01.20</w:t>
      </w:r>
      <w:r w:rsidR="00E365CC">
        <w:rPr>
          <w:sz w:val="28"/>
          <w:szCs w:val="28"/>
        </w:rPr>
        <w:t>20 г. на балансе учреждения числиться материальных запасов на сумму 33033,70 руб., на 01.01.2021 г. -702517,67 руб.</w:t>
      </w:r>
    </w:p>
    <w:p w:rsidR="00803E23" w:rsidRDefault="00A75541" w:rsidP="00803E23">
      <w:pPr>
        <w:ind w:firstLine="708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Принятие к учету материальных запасов осуществлялось на основании</w:t>
      </w:r>
      <w:r w:rsidRPr="00C755FF">
        <w:rPr>
          <w:color w:val="FF0000"/>
          <w:sz w:val="28"/>
          <w:szCs w:val="28"/>
        </w:rPr>
        <w:t xml:space="preserve"> </w:t>
      </w:r>
      <w:r w:rsidRPr="00C755FF">
        <w:rPr>
          <w:sz w:val="28"/>
          <w:szCs w:val="28"/>
        </w:rPr>
        <w:t xml:space="preserve">счетов- фактур, товарных чеков, списание материальных запасов с учета производилось на основании актов о списании материальных запасов (ф. 0504230). </w:t>
      </w:r>
      <w:r w:rsidR="00803E23" w:rsidRPr="00C755FF">
        <w:rPr>
          <w:sz w:val="28"/>
          <w:szCs w:val="28"/>
        </w:rPr>
        <w:t xml:space="preserve">Перемещение внутри учреждения и передача в эксплуатацию осуществляется на основании ведомости выдачи материальных ценностей на нужды учреждения (ф. 0504210). </w:t>
      </w:r>
    </w:p>
    <w:p w:rsidR="00E365CC" w:rsidRDefault="00E365CC" w:rsidP="00E365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117 инструкции 157 н. имеются случаи неверного </w:t>
      </w:r>
      <w:r w:rsidR="00D64884">
        <w:rPr>
          <w:sz w:val="28"/>
          <w:szCs w:val="28"/>
        </w:rPr>
        <w:t>отражения в бухгалтерском учете</w:t>
      </w:r>
      <w:r>
        <w:rPr>
          <w:sz w:val="28"/>
          <w:szCs w:val="28"/>
        </w:rPr>
        <w:t xml:space="preserve"> материальных запа</w:t>
      </w:r>
      <w:r w:rsidR="00D64884">
        <w:rPr>
          <w:sz w:val="28"/>
          <w:szCs w:val="28"/>
        </w:rPr>
        <w:t>сов (бензин,</w:t>
      </w:r>
      <w:r>
        <w:rPr>
          <w:sz w:val="28"/>
          <w:szCs w:val="28"/>
        </w:rPr>
        <w:t xml:space="preserve"> тормозная жидкость) с отражением по счету 1.105.36.000 «Прочие материальные запасы», необходимо было отразить на счете 1.105.33.</w:t>
      </w:r>
      <w:r w:rsidRPr="005C2B09">
        <w:rPr>
          <w:sz w:val="28"/>
          <w:szCs w:val="28"/>
        </w:rPr>
        <w:t xml:space="preserve">000 </w:t>
      </w:r>
      <w:r w:rsidR="00D64884">
        <w:rPr>
          <w:sz w:val="28"/>
          <w:szCs w:val="28"/>
        </w:rPr>
        <w:t>«Горюче-смазочные материалы».</w:t>
      </w:r>
    </w:p>
    <w:p w:rsidR="00C25D9E" w:rsidRDefault="00D64884" w:rsidP="00D6488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Постановления Главы администрации муниципального 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от 30 ноября 2015 г. № 201 утверждена муниципальная программа </w:t>
      </w:r>
      <w:r w:rsidRPr="00466BC8">
        <w:rPr>
          <w:sz w:val="28"/>
          <w:szCs w:val="28"/>
        </w:rPr>
        <w:t xml:space="preserve">«Развитие образования в </w:t>
      </w:r>
      <w:proofErr w:type="spellStart"/>
      <w:r w:rsidRPr="00466BC8">
        <w:rPr>
          <w:sz w:val="28"/>
          <w:szCs w:val="28"/>
        </w:rPr>
        <w:t>Тунгиро-Олёкминской</w:t>
      </w:r>
      <w:proofErr w:type="spellEnd"/>
      <w:r w:rsidRPr="00466BC8">
        <w:rPr>
          <w:sz w:val="28"/>
          <w:szCs w:val="28"/>
        </w:rPr>
        <w:t xml:space="preserve"> районе на 2016 -2020 гг. Исполнителями данной программы согласно перечню мероприятий является отдел образования. В данную программу внесено 4 подпрограммы: подпрограмма «Дети Севера», «Здоровье детей», «Талантливые </w:t>
      </w:r>
      <w:r w:rsidR="003F7D1B" w:rsidRPr="00466BC8">
        <w:rPr>
          <w:sz w:val="28"/>
          <w:szCs w:val="28"/>
        </w:rPr>
        <w:t>дети», «Дошкольное образование»,</w:t>
      </w:r>
      <w:r w:rsidR="003F7D1B" w:rsidRPr="00466BC8">
        <w:t xml:space="preserve"> </w:t>
      </w:r>
      <w:r w:rsidR="00466BC8" w:rsidRPr="00466BC8">
        <w:rPr>
          <w:sz w:val="28"/>
          <w:szCs w:val="28"/>
        </w:rPr>
        <w:t>далее П</w:t>
      </w:r>
      <w:r w:rsidR="003F7D1B" w:rsidRPr="00466BC8">
        <w:rPr>
          <w:sz w:val="28"/>
          <w:szCs w:val="28"/>
        </w:rPr>
        <w:t>остановление</w:t>
      </w:r>
      <w:r w:rsidR="00466BC8" w:rsidRPr="00466BC8">
        <w:rPr>
          <w:sz w:val="28"/>
          <w:szCs w:val="28"/>
        </w:rPr>
        <w:t>м</w:t>
      </w:r>
      <w:r w:rsidR="003F7D1B" w:rsidRPr="00466BC8">
        <w:rPr>
          <w:sz w:val="28"/>
          <w:szCs w:val="28"/>
        </w:rPr>
        <w:t xml:space="preserve"> администрации</w:t>
      </w:r>
      <w:r w:rsidR="00466BC8" w:rsidRPr="00466BC8">
        <w:rPr>
          <w:sz w:val="28"/>
          <w:szCs w:val="28"/>
        </w:rPr>
        <w:t xml:space="preserve"> муниципального района</w:t>
      </w:r>
      <w:r w:rsidR="003F7D1B" w:rsidRPr="00466BC8">
        <w:rPr>
          <w:sz w:val="28"/>
          <w:szCs w:val="28"/>
        </w:rPr>
        <w:t xml:space="preserve"> от 21 июля 2020 года № 131</w:t>
      </w:r>
      <w:r w:rsidR="00466BC8" w:rsidRPr="00466BC8">
        <w:rPr>
          <w:sz w:val="28"/>
          <w:szCs w:val="28"/>
        </w:rPr>
        <w:t xml:space="preserve"> утверждена муниципальная программа</w:t>
      </w:r>
      <w:r w:rsidR="003F7D1B" w:rsidRPr="00466BC8">
        <w:t xml:space="preserve">  </w:t>
      </w:r>
      <w:r w:rsidR="003F7D1B" w:rsidRPr="00466BC8">
        <w:rPr>
          <w:sz w:val="28"/>
          <w:szCs w:val="28"/>
        </w:rPr>
        <w:t xml:space="preserve">«Развитие образования в </w:t>
      </w:r>
      <w:proofErr w:type="spellStart"/>
      <w:r w:rsidR="003F7D1B" w:rsidRPr="00466BC8">
        <w:rPr>
          <w:sz w:val="28"/>
          <w:szCs w:val="28"/>
        </w:rPr>
        <w:t>Тунгиро-Олёкминской</w:t>
      </w:r>
      <w:proofErr w:type="spellEnd"/>
      <w:r w:rsidR="003F7D1B" w:rsidRPr="00466BC8">
        <w:rPr>
          <w:sz w:val="28"/>
          <w:szCs w:val="28"/>
        </w:rPr>
        <w:t xml:space="preserve"> районе на 2021-2023 гг. </w:t>
      </w:r>
      <w:r w:rsidRPr="00466BC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котор</w:t>
      </w:r>
      <w:r w:rsidR="003F7D1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приобретался</w:t>
      </w:r>
      <w:proofErr w:type="gramEnd"/>
      <w:r>
        <w:rPr>
          <w:sz w:val="28"/>
          <w:szCs w:val="28"/>
        </w:rPr>
        <w:t xml:space="preserve"> ГСМ для вывоза детей из отдаленных сёл, для </w:t>
      </w:r>
      <w:r w:rsidR="003F7D1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работы </w:t>
      </w:r>
      <w:r w:rsidR="003F7D1B">
        <w:rPr>
          <w:sz w:val="28"/>
          <w:szCs w:val="28"/>
        </w:rPr>
        <w:t xml:space="preserve">специалиста отдела образования </w:t>
      </w:r>
      <w:r>
        <w:rPr>
          <w:sz w:val="28"/>
          <w:szCs w:val="28"/>
        </w:rPr>
        <w:t>по несовершеннолетни</w:t>
      </w:r>
      <w:r w:rsidR="003F7D1B">
        <w:rPr>
          <w:sz w:val="28"/>
          <w:szCs w:val="28"/>
        </w:rPr>
        <w:t>м детям</w:t>
      </w:r>
      <w:r>
        <w:rPr>
          <w:sz w:val="28"/>
          <w:szCs w:val="28"/>
        </w:rPr>
        <w:t>,</w:t>
      </w:r>
      <w:r w:rsidR="00C90B58">
        <w:rPr>
          <w:sz w:val="28"/>
          <w:szCs w:val="28"/>
        </w:rPr>
        <w:t xml:space="preserve"> вывоза основных средств и т.д.</w:t>
      </w:r>
      <w:r w:rsidR="003F7D1B">
        <w:rPr>
          <w:sz w:val="28"/>
          <w:szCs w:val="28"/>
        </w:rPr>
        <w:t xml:space="preserve">, </w:t>
      </w:r>
      <w:proofErr w:type="gramStart"/>
      <w:r w:rsidR="003F7D1B"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списывался на основании приказов начальника отдела образования с приложением путевых листов.</w:t>
      </w:r>
      <w:r w:rsidR="00C90B58">
        <w:rPr>
          <w:sz w:val="28"/>
          <w:szCs w:val="28"/>
        </w:rPr>
        <w:t xml:space="preserve"> При списании норм расхода топлива учреждение руководствовалось Распоряжением Главы м</w:t>
      </w:r>
      <w:r w:rsidR="000F1D63">
        <w:rPr>
          <w:sz w:val="28"/>
          <w:szCs w:val="28"/>
        </w:rPr>
        <w:t xml:space="preserve">униципального района от 25.06. </w:t>
      </w:r>
      <w:r w:rsidR="00C90B58">
        <w:rPr>
          <w:sz w:val="28"/>
          <w:szCs w:val="28"/>
        </w:rPr>
        <w:t xml:space="preserve">2013 г. № 111, хотя </w:t>
      </w:r>
      <w:r w:rsidR="00C25D9E">
        <w:rPr>
          <w:sz w:val="28"/>
          <w:szCs w:val="28"/>
        </w:rPr>
        <w:t>начиная с 2018 года Распоряжением Главы муниципального района «</w:t>
      </w:r>
      <w:proofErr w:type="spellStart"/>
      <w:r w:rsidR="00C25D9E">
        <w:rPr>
          <w:sz w:val="28"/>
          <w:szCs w:val="28"/>
        </w:rPr>
        <w:t>Тунгиро-Олёкминский</w:t>
      </w:r>
      <w:proofErr w:type="spellEnd"/>
      <w:r w:rsidR="00C25D9E">
        <w:rPr>
          <w:sz w:val="28"/>
          <w:szCs w:val="28"/>
        </w:rPr>
        <w:t xml:space="preserve"> район» № 35 </w:t>
      </w:r>
      <w:r w:rsidR="000F1D63">
        <w:rPr>
          <w:sz w:val="28"/>
          <w:szCs w:val="28"/>
        </w:rPr>
        <w:t xml:space="preserve">от 12.02.2018 г. </w:t>
      </w:r>
      <w:r w:rsidR="00C25D9E">
        <w:rPr>
          <w:sz w:val="28"/>
          <w:szCs w:val="28"/>
        </w:rPr>
        <w:t xml:space="preserve">утверждены нормы расхода топлива, которые действуют с 01.01.2018 г. Также имеется приказ администрации муниципального района № 78 от 27.05.2020 г. в котором утверждена норма расхода топлива на </w:t>
      </w:r>
      <w:r w:rsidR="00C25D9E">
        <w:rPr>
          <w:color w:val="000000"/>
          <w:sz w:val="28"/>
          <w:szCs w:val="28"/>
        </w:rPr>
        <w:t>Транспортер гусеничный МТЛБ, приказ № 61 от 27.05.2020 г., в котором утверждена норма судна на воздушной подушке «</w:t>
      </w:r>
      <w:proofErr w:type="spellStart"/>
      <w:r w:rsidR="00C25D9E">
        <w:rPr>
          <w:color w:val="000000"/>
          <w:sz w:val="28"/>
          <w:szCs w:val="28"/>
        </w:rPr>
        <w:t>Аэроджет</w:t>
      </w:r>
      <w:proofErr w:type="spellEnd"/>
      <w:r w:rsidR="00C25D9E">
        <w:rPr>
          <w:color w:val="000000"/>
          <w:sz w:val="28"/>
          <w:szCs w:val="28"/>
        </w:rPr>
        <w:t xml:space="preserve"> 10М».</w:t>
      </w:r>
    </w:p>
    <w:p w:rsidR="000F1D63" w:rsidRDefault="00C25D9E" w:rsidP="000F1D63">
      <w:pPr>
        <w:ind w:firstLine="708"/>
        <w:jc w:val="both"/>
        <w:rPr>
          <w:color w:val="000000"/>
          <w:sz w:val="28"/>
          <w:szCs w:val="28"/>
        </w:rPr>
      </w:pPr>
      <w:r w:rsidRPr="000F1D63">
        <w:rPr>
          <w:color w:val="000000"/>
          <w:sz w:val="28"/>
          <w:szCs w:val="28"/>
        </w:rPr>
        <w:t xml:space="preserve">Например: </w:t>
      </w:r>
    </w:p>
    <w:p w:rsidR="000F1D63" w:rsidRDefault="000F1D63" w:rsidP="000F1D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5D9E" w:rsidRPr="000F1D63">
        <w:rPr>
          <w:color w:val="000000"/>
          <w:sz w:val="28"/>
          <w:szCs w:val="28"/>
        </w:rPr>
        <w:t xml:space="preserve">на основании приказа </w:t>
      </w:r>
      <w:r w:rsidR="00C25D9E" w:rsidRPr="000F1D63">
        <w:rPr>
          <w:sz w:val="28"/>
          <w:szCs w:val="28"/>
        </w:rPr>
        <w:t xml:space="preserve">  начальника отдела образования № 96 ОД от 31.12.2019 г. (приложен путевой лист</w:t>
      </w:r>
      <w:r>
        <w:rPr>
          <w:sz w:val="28"/>
          <w:szCs w:val="28"/>
        </w:rPr>
        <w:t xml:space="preserve"> автомобиль УАЗ </w:t>
      </w:r>
      <w:r w:rsidR="00C25D9E" w:rsidRPr="000F1D63">
        <w:rPr>
          <w:sz w:val="28"/>
          <w:szCs w:val="28"/>
        </w:rPr>
        <w:t xml:space="preserve"> № 47 администрации муниципального района на автомобиль УАЗ от 27.12.2019 г. </w:t>
      </w:r>
      <w:r w:rsidRPr="000F1D63">
        <w:rPr>
          <w:sz w:val="28"/>
          <w:szCs w:val="28"/>
        </w:rPr>
        <w:t>пройдено 572,7 км.</w:t>
      </w:r>
      <w:r w:rsidR="00C25D9E" w:rsidRPr="000F1D63">
        <w:rPr>
          <w:sz w:val="28"/>
          <w:szCs w:val="28"/>
        </w:rPr>
        <w:t xml:space="preserve">) списано 150 л. бензина. При расчете нормы ГСМ была применена норма 25,33 л/100 км. </w:t>
      </w:r>
      <w:r w:rsidRPr="000F1D63">
        <w:rPr>
          <w:sz w:val="28"/>
          <w:szCs w:val="28"/>
        </w:rPr>
        <w:t xml:space="preserve"> ((572,7*25,33)/100=145 л.</w:t>
      </w:r>
      <w:proofErr w:type="gramStart"/>
      <w:r w:rsidRPr="000F1D63">
        <w:rPr>
          <w:sz w:val="28"/>
          <w:szCs w:val="28"/>
        </w:rPr>
        <w:t xml:space="preserve"> ,</w:t>
      </w:r>
      <w:proofErr w:type="gramEnd"/>
      <w:r w:rsidRPr="000F1D63">
        <w:rPr>
          <w:sz w:val="28"/>
          <w:szCs w:val="28"/>
        </w:rPr>
        <w:t xml:space="preserve"> также списано на прогрев двигателя 5 л., всего 150 л.</w:t>
      </w:r>
      <w:r>
        <w:rPr>
          <w:sz w:val="28"/>
          <w:szCs w:val="28"/>
        </w:rPr>
        <w:t xml:space="preserve"> Согласно Распоряжения № 35 от 12.02.2018 г. норма списания расхода топлива для автомобиля УАЗ в зимнее время составляет 19,1 л. Необходимо было списать 109 л. бензина (572,7*19,1)/100. Необоснованное списание бензина составило 41 литр.</w:t>
      </w:r>
    </w:p>
    <w:p w:rsidR="000F1D63" w:rsidRDefault="000F1D63" w:rsidP="00AD1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3B4">
        <w:rPr>
          <w:sz w:val="28"/>
          <w:szCs w:val="28"/>
        </w:rPr>
        <w:t>на основании приказа начальника отдела образования № 50-ОД от 05.06.2020 г. было списано 330 л. бензина на судно на воздушной подушке «</w:t>
      </w:r>
      <w:proofErr w:type="spellStart"/>
      <w:r w:rsidRPr="00AD13B4">
        <w:rPr>
          <w:sz w:val="28"/>
          <w:szCs w:val="28"/>
        </w:rPr>
        <w:t>Аэроджет</w:t>
      </w:r>
      <w:proofErr w:type="spellEnd"/>
      <w:r w:rsidRPr="00AD13B4">
        <w:rPr>
          <w:sz w:val="28"/>
          <w:szCs w:val="28"/>
        </w:rPr>
        <w:t xml:space="preserve">» </w:t>
      </w:r>
      <w:r w:rsidR="00AD13B4" w:rsidRPr="00AD13B4">
        <w:rPr>
          <w:sz w:val="28"/>
          <w:szCs w:val="28"/>
        </w:rPr>
        <w:t>за 14 часов работы</w:t>
      </w:r>
      <w:r w:rsidRPr="00AD13B4">
        <w:rPr>
          <w:sz w:val="28"/>
          <w:szCs w:val="28"/>
        </w:rPr>
        <w:t xml:space="preserve"> по  норме 23,57 л. в час. </w:t>
      </w:r>
      <w:r w:rsidR="00AD13B4" w:rsidRPr="00AD13B4">
        <w:rPr>
          <w:sz w:val="28"/>
          <w:szCs w:val="28"/>
        </w:rPr>
        <w:t>Согласно приказа № 61 от 27.05.2020 г. норма списания ГСМ на судно на воздушной подушке составляет 35 л. в час. Соответственно необходимо было списать 490 л. (14ч.*35л).</w:t>
      </w:r>
      <w:r w:rsidR="00AD13B4">
        <w:rPr>
          <w:sz w:val="28"/>
          <w:szCs w:val="28"/>
        </w:rPr>
        <w:t xml:space="preserve"> В данном случае списано на 160 л. меньше положенного.</w:t>
      </w:r>
    </w:p>
    <w:p w:rsidR="00AD13B4" w:rsidRDefault="00AD13B4" w:rsidP="00D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наблюдается при списании дизельного топлива на </w:t>
      </w:r>
      <w:r>
        <w:rPr>
          <w:color w:val="000000"/>
          <w:sz w:val="28"/>
          <w:szCs w:val="28"/>
        </w:rPr>
        <w:t xml:space="preserve">Транспортер гусеничный МТЛБ. </w:t>
      </w:r>
      <w:proofErr w:type="gramStart"/>
      <w:r>
        <w:rPr>
          <w:color w:val="000000"/>
          <w:sz w:val="28"/>
          <w:szCs w:val="28"/>
        </w:rPr>
        <w:t xml:space="preserve">На основании приказа начальника отдела </w:t>
      </w:r>
      <w:r w:rsidRPr="00DE5789">
        <w:rPr>
          <w:color w:val="000000"/>
          <w:sz w:val="28"/>
          <w:szCs w:val="28"/>
        </w:rPr>
        <w:t>образования № 78 от 27.07.2020 г. (</w:t>
      </w:r>
      <w:r w:rsidRPr="00DE5789">
        <w:rPr>
          <w:sz w:val="28"/>
          <w:szCs w:val="28"/>
        </w:rPr>
        <w:t>путевой лист администрации района б/н от 06.09.2020 г. пройдено 240 км), списано 423 л. дизельного топлива с применением нормы 1,76 л. за 1 км.,  по приказу 78 от 27.07.2020 г. норма расхода ГСМ на транспортер гусеничный составляет 4,2 л. в час, значит 4,2*240=1008л.</w:t>
      </w:r>
      <w:proofErr w:type="gramEnd"/>
      <w:r w:rsidRPr="00DE5789">
        <w:rPr>
          <w:sz w:val="28"/>
          <w:szCs w:val="28"/>
        </w:rPr>
        <w:t xml:space="preserve"> Списано на </w:t>
      </w:r>
      <w:r w:rsidR="00DE5789" w:rsidRPr="00DE5789">
        <w:rPr>
          <w:sz w:val="28"/>
          <w:szCs w:val="28"/>
        </w:rPr>
        <w:t>585 л. меньше установленной нормы.</w:t>
      </w:r>
    </w:p>
    <w:p w:rsidR="00CC4990" w:rsidRDefault="00DE5789" w:rsidP="00CC4990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DE5789">
        <w:rPr>
          <w:sz w:val="28"/>
          <w:szCs w:val="28"/>
        </w:rPr>
        <w:t xml:space="preserve">Согласно </w:t>
      </w:r>
      <w:bookmarkStart w:id="0" w:name="_GoBack"/>
      <w:r w:rsidRPr="00DC1DE4">
        <w:rPr>
          <w:sz w:val="28"/>
          <w:szCs w:val="28"/>
        </w:rPr>
        <w:t>приказа</w:t>
      </w:r>
      <w:proofErr w:type="gramEnd"/>
      <w:r w:rsidRPr="00DC1DE4">
        <w:rPr>
          <w:sz w:val="28"/>
          <w:szCs w:val="28"/>
        </w:rPr>
        <w:t xml:space="preserve"> начальника отдела образования </w:t>
      </w:r>
      <w:r w:rsidR="00DC1DE4" w:rsidRPr="00DC1DE4">
        <w:rPr>
          <w:sz w:val="28"/>
          <w:szCs w:val="28"/>
        </w:rPr>
        <w:t>№ 106-ОД от 24.11.2020 г.</w:t>
      </w:r>
      <w:r w:rsidRPr="00DC1DE4">
        <w:rPr>
          <w:sz w:val="28"/>
          <w:szCs w:val="28"/>
        </w:rPr>
        <w:t xml:space="preserve"> </w:t>
      </w:r>
      <w:bookmarkEnd w:id="0"/>
      <w:r w:rsidRPr="00DE5789">
        <w:rPr>
          <w:sz w:val="28"/>
          <w:szCs w:val="28"/>
        </w:rPr>
        <w:t xml:space="preserve">(путевой лист администрации района №  294 от 08 сентября 2020 г. – моторная лодка пройдено 708 км.) списано 300 л. бензина по норме 42,4 л. на 100 км. (708*42,4)/100. По приказу № 35 от 12.02.2018 г. норма расхода топлива на </w:t>
      </w:r>
      <w:r w:rsidRPr="00DE5789">
        <w:rPr>
          <w:color w:val="000000"/>
          <w:sz w:val="28"/>
          <w:szCs w:val="28"/>
        </w:rPr>
        <w:t>Лодочный мотор</w:t>
      </w:r>
      <w:r w:rsidR="003F7D1B">
        <w:rPr>
          <w:color w:val="000000"/>
          <w:sz w:val="28"/>
          <w:szCs w:val="28"/>
        </w:rPr>
        <w:t xml:space="preserve"> </w:t>
      </w:r>
      <w:r w:rsidRPr="00DE5789">
        <w:rPr>
          <w:sz w:val="28"/>
          <w:szCs w:val="28"/>
        </w:rPr>
        <w:t>«</w:t>
      </w:r>
      <w:r w:rsidRPr="00DE5789">
        <w:rPr>
          <w:sz w:val="28"/>
          <w:szCs w:val="28"/>
          <w:lang w:val="en-US"/>
        </w:rPr>
        <w:t>TOHATSU</w:t>
      </w:r>
      <w:r w:rsidRPr="00DE5789">
        <w:rPr>
          <w:sz w:val="28"/>
          <w:szCs w:val="28"/>
        </w:rPr>
        <w:t>» Двигатель М30</w:t>
      </w:r>
      <w:r w:rsidRPr="00DE5789">
        <w:rPr>
          <w:sz w:val="28"/>
          <w:szCs w:val="28"/>
          <w:lang w:val="en-US"/>
        </w:rPr>
        <w:t>HS</w:t>
      </w:r>
      <w:r w:rsidRPr="00DE5789">
        <w:rPr>
          <w:sz w:val="28"/>
          <w:szCs w:val="28"/>
        </w:rPr>
        <w:t xml:space="preserve"> составляет 25 л. на 100 км</w:t>
      </w:r>
      <w:proofErr w:type="gramStart"/>
      <w:r w:rsidRPr="00DE5789">
        <w:rPr>
          <w:sz w:val="28"/>
          <w:szCs w:val="28"/>
        </w:rPr>
        <w:t xml:space="preserve">., </w:t>
      </w:r>
      <w:proofErr w:type="gramEnd"/>
      <w:r w:rsidRPr="00DE5789">
        <w:rPr>
          <w:sz w:val="28"/>
          <w:szCs w:val="28"/>
        </w:rPr>
        <w:t>соответственно нужно было списать 177 л. (708/100-25). Необоснованное списание составило123 л.</w:t>
      </w:r>
      <w:r w:rsidR="00CC4990">
        <w:rPr>
          <w:sz w:val="28"/>
          <w:szCs w:val="28"/>
        </w:rPr>
        <w:t xml:space="preserve"> </w:t>
      </w:r>
    </w:p>
    <w:p w:rsidR="00DE5789" w:rsidRDefault="00DE5789" w:rsidP="00CC4990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нарушение прослеживается в течении всего проверяемого периода, хотя по </w:t>
      </w:r>
      <w:r w:rsidR="00CC4990">
        <w:rPr>
          <w:sz w:val="28"/>
          <w:szCs w:val="28"/>
        </w:rPr>
        <w:t>п.8 рекомендаций</w:t>
      </w:r>
      <w:r>
        <w:rPr>
          <w:sz w:val="28"/>
          <w:szCs w:val="28"/>
        </w:rPr>
        <w:t xml:space="preserve"> по предыдущему акту проверки б/н от </w:t>
      </w:r>
      <w:r>
        <w:rPr>
          <w:sz w:val="28"/>
          <w:szCs w:val="28"/>
        </w:rPr>
        <w:lastRenderedPageBreak/>
        <w:t>28.06.2019 г.</w:t>
      </w:r>
      <w:r w:rsidR="00CC4990">
        <w:rPr>
          <w:sz w:val="28"/>
          <w:szCs w:val="28"/>
        </w:rPr>
        <w:t xml:space="preserve"> было прописано, что при списании ГСМ руководствоваться установленными нормами.</w:t>
      </w:r>
    </w:p>
    <w:p w:rsidR="00DC1DA7" w:rsidRDefault="00FE08B6" w:rsidP="00DC1DA7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письма  Министерства финансов Российской Федерации от</w:t>
      </w:r>
      <w:r w:rsidR="00695629" w:rsidRPr="00695629">
        <w:rPr>
          <w:sz w:val="28"/>
          <w:szCs w:val="28"/>
        </w:rPr>
        <w:t xml:space="preserve"> 26</w:t>
      </w:r>
      <w:r w:rsidR="00695629">
        <w:rPr>
          <w:sz w:val="28"/>
          <w:szCs w:val="28"/>
        </w:rPr>
        <w:t xml:space="preserve">.04.2019 г. № 31230 </w:t>
      </w:r>
      <w:r w:rsidR="00DC1DA7">
        <w:rPr>
          <w:sz w:val="28"/>
          <w:szCs w:val="28"/>
        </w:rPr>
        <w:t>п</w:t>
      </w:r>
      <w:r>
        <w:rPr>
          <w:sz w:val="28"/>
          <w:szCs w:val="28"/>
        </w:rPr>
        <w:t>ри списании сувенирной продукции</w:t>
      </w:r>
      <w:r w:rsidR="00DC1DA7">
        <w:rPr>
          <w:sz w:val="28"/>
          <w:szCs w:val="28"/>
        </w:rPr>
        <w:t xml:space="preserve"> (которая вручается в рамках протокольных и торжественных мероприятий)</w:t>
      </w:r>
      <w:r>
        <w:rPr>
          <w:sz w:val="28"/>
          <w:szCs w:val="28"/>
        </w:rPr>
        <w:t xml:space="preserve"> отсутствует </w:t>
      </w:r>
      <w:r w:rsidR="00DC1DA7">
        <w:rPr>
          <w:sz w:val="28"/>
          <w:szCs w:val="28"/>
        </w:rPr>
        <w:t>документ об их вручении</w:t>
      </w:r>
      <w:r>
        <w:rPr>
          <w:sz w:val="28"/>
          <w:szCs w:val="28"/>
        </w:rPr>
        <w:t>.</w:t>
      </w:r>
    </w:p>
    <w:p w:rsidR="00D66775" w:rsidRDefault="00DC1DA7" w:rsidP="00D66775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56E17">
        <w:rPr>
          <w:sz w:val="28"/>
          <w:szCs w:val="28"/>
        </w:rPr>
        <w:t>На объект основных средств заведена инвентарная карточка учета нефинансовых активов фор</w:t>
      </w:r>
      <w:r w:rsidR="00D66775">
        <w:rPr>
          <w:sz w:val="28"/>
          <w:szCs w:val="28"/>
        </w:rPr>
        <w:t>мы по ОКУД 0504031, утвержденная</w:t>
      </w:r>
      <w:r w:rsidRPr="00156E17">
        <w:rPr>
          <w:sz w:val="28"/>
          <w:szCs w:val="28"/>
        </w:rPr>
        <w:t xml:space="preserve"> приказом Минфина</w:t>
      </w:r>
      <w:r w:rsidR="00D66775">
        <w:rPr>
          <w:sz w:val="28"/>
          <w:szCs w:val="28"/>
        </w:rPr>
        <w:t xml:space="preserve"> России от 30.03.2015 г № 52н.</w:t>
      </w:r>
    </w:p>
    <w:p w:rsidR="00D66775" w:rsidRDefault="00DC1DA7" w:rsidP="00D66775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56E17">
        <w:rPr>
          <w:sz w:val="28"/>
          <w:szCs w:val="28"/>
        </w:rPr>
        <w:t>В соответствие с Законом от 06 декабря 2011г № 402-ФЗ «О бухгалтерском учете», положения по ведению бухгалтерского учета и бухгалтерской отчетности в Российской Федерации, утвержденное приказом Минфина России от 29.07.98 № 34н с изменениями и дополнениями; Методические указания по инвентаризации имущества и финансовых обязательств, утвержденные приказом Минфина России от 13.06.95 № 49 инвентаризация основных средств и материальных ценностей перед составлением годовой отчетности проведена. Результаты инвентаризации оформлены инвентаризационными описями сличительными ведомостями ф. 0504087, расхождений между данными бухгалтерского учета и фактического наличия нет.</w:t>
      </w:r>
    </w:p>
    <w:p w:rsidR="00133EAF" w:rsidRDefault="00DC1DA7" w:rsidP="00133EAF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2E61AD">
        <w:rPr>
          <w:sz w:val="28"/>
          <w:szCs w:val="28"/>
        </w:rPr>
        <w:t>Каждому объекту присвоен инвентарный номер, который состоит из 12 знаков, инвентарный номер присваивается автоматически в программе 1С «Бухгалтерия». Регистрация основных средств ведется в журнале регистрации основных средств.</w:t>
      </w:r>
    </w:p>
    <w:p w:rsidR="00DC1DA7" w:rsidRDefault="00DC1DA7" w:rsidP="00133EAF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33EAF">
        <w:rPr>
          <w:sz w:val="28"/>
          <w:szCs w:val="28"/>
        </w:rPr>
        <w:t>Согласно п.92 инструкции к Единому плану счетов №157</w:t>
      </w:r>
      <w:r w:rsidR="00051277">
        <w:rPr>
          <w:sz w:val="28"/>
          <w:szCs w:val="28"/>
        </w:rPr>
        <w:t xml:space="preserve"> от 01.12.2010г.</w:t>
      </w:r>
      <w:r w:rsidR="00D66775" w:rsidRPr="00133EAF">
        <w:rPr>
          <w:sz w:val="28"/>
          <w:szCs w:val="28"/>
        </w:rPr>
        <w:t xml:space="preserve"> с изменениями</w:t>
      </w:r>
      <w:r w:rsidR="00133EAF">
        <w:rPr>
          <w:sz w:val="28"/>
          <w:szCs w:val="28"/>
        </w:rPr>
        <w:t xml:space="preserve"> </w:t>
      </w:r>
      <w:r w:rsidR="00D66775" w:rsidRPr="00133EAF">
        <w:rPr>
          <w:sz w:val="28"/>
          <w:szCs w:val="28"/>
        </w:rPr>
        <w:t xml:space="preserve">(приказ Минфина России РФ </w:t>
      </w:r>
      <w:r w:rsidR="00B65556" w:rsidRPr="00133EAF">
        <w:rPr>
          <w:sz w:val="28"/>
          <w:szCs w:val="28"/>
        </w:rPr>
        <w:t>от 31.03.2018</w:t>
      </w:r>
      <w:r w:rsidR="00133EAF" w:rsidRPr="00133EAF">
        <w:rPr>
          <w:sz w:val="28"/>
          <w:szCs w:val="28"/>
        </w:rPr>
        <w:t xml:space="preserve">  г. № 64 «О внесении изменений в приложения № 1 и № 2 к Приказу Министерства фин</w:t>
      </w:r>
      <w:r w:rsidR="00051277">
        <w:rPr>
          <w:sz w:val="28"/>
          <w:szCs w:val="28"/>
        </w:rPr>
        <w:t>ансов Российской Федерации от 01.12.</w:t>
      </w:r>
      <w:r w:rsidR="00133EAF" w:rsidRPr="00133EAF">
        <w:rPr>
          <w:sz w:val="28"/>
          <w:szCs w:val="28"/>
        </w:rPr>
        <w:t>2010 г. № 157н «Об утверждении Единого плана счетов бухгалтерского учета для органов государственной власти»</w:t>
      </w:r>
      <w:r w:rsidR="00133EAF">
        <w:rPr>
          <w:sz w:val="28"/>
          <w:szCs w:val="28"/>
        </w:rPr>
        <w:t xml:space="preserve"> и</w:t>
      </w:r>
      <w:r w:rsidRPr="002E61AD">
        <w:rPr>
          <w:sz w:val="28"/>
          <w:szCs w:val="28"/>
        </w:rPr>
        <w:t xml:space="preserve">мущество стоимостью до </w:t>
      </w:r>
      <w:r w:rsidR="00133EAF">
        <w:rPr>
          <w:sz w:val="28"/>
          <w:szCs w:val="28"/>
        </w:rPr>
        <w:t>10</w:t>
      </w:r>
      <w:r w:rsidRPr="002E61AD">
        <w:rPr>
          <w:sz w:val="28"/>
          <w:szCs w:val="28"/>
        </w:rPr>
        <w:t>0 000 руб. отражалось в учете с единовременной начисленной 100-процентной амортизацией сразу же при принятии объекта к учету.</w:t>
      </w:r>
    </w:p>
    <w:p w:rsidR="00051277" w:rsidRPr="00E247B2" w:rsidRDefault="00051277" w:rsidP="000606FE">
      <w:pPr>
        <w:pStyle w:val="a4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нарушение</w:t>
      </w:r>
      <w:r w:rsidRPr="00133EAF">
        <w:rPr>
          <w:sz w:val="28"/>
          <w:szCs w:val="28"/>
        </w:rPr>
        <w:t xml:space="preserve"> п.</w:t>
      </w:r>
      <w:r w:rsidR="000606FE">
        <w:rPr>
          <w:sz w:val="28"/>
          <w:szCs w:val="28"/>
        </w:rPr>
        <w:t>127</w:t>
      </w:r>
      <w:r w:rsidRPr="00133EAF">
        <w:rPr>
          <w:sz w:val="28"/>
          <w:szCs w:val="28"/>
        </w:rPr>
        <w:t xml:space="preserve"> инструкции к Единому плану счетов №157</w:t>
      </w:r>
      <w:r w:rsidR="000606FE">
        <w:rPr>
          <w:sz w:val="28"/>
          <w:szCs w:val="28"/>
        </w:rPr>
        <w:t xml:space="preserve"> от 01.12.2010г., п. 30 Приказа Минфина России «Об утверждении плана счетов и инструкции по его применению» № 162н от 06.12.2010</w:t>
      </w:r>
      <w:r w:rsidR="00045238">
        <w:rPr>
          <w:sz w:val="28"/>
          <w:szCs w:val="28"/>
        </w:rPr>
        <w:t>г.</w:t>
      </w:r>
      <w:r w:rsidR="000606FE">
        <w:rPr>
          <w:sz w:val="28"/>
          <w:szCs w:val="28"/>
        </w:rPr>
        <w:t xml:space="preserve">   </w:t>
      </w:r>
      <w:r>
        <w:rPr>
          <w:sz w:val="28"/>
          <w:szCs w:val="28"/>
        </w:rPr>
        <w:t>безвозмездно переданные основные средства в октябре, декабре 2020 г. (</w:t>
      </w:r>
      <w:proofErr w:type="spellStart"/>
      <w:r>
        <w:rPr>
          <w:sz w:val="28"/>
          <w:szCs w:val="28"/>
        </w:rPr>
        <w:t>рецеркуляторы</w:t>
      </w:r>
      <w:proofErr w:type="spellEnd"/>
      <w:r>
        <w:rPr>
          <w:sz w:val="28"/>
          <w:szCs w:val="28"/>
        </w:rPr>
        <w:t>, компьютеры, принтеры) отражены в бухгалтерском учете с применением счета 1.106.00.000 «Вложения в нефинансовые активы», данные основные средства не требовали доработки, сопутствующих расходов не было, соответственно счет 1.106.00.000 «Вложения в нефинансовые активы» не нужно было применять.</w:t>
      </w:r>
      <w:r w:rsidR="00045238">
        <w:rPr>
          <w:sz w:val="28"/>
          <w:szCs w:val="28"/>
        </w:rPr>
        <w:t xml:space="preserve"> </w:t>
      </w:r>
      <w:r w:rsidR="00F26CED" w:rsidRPr="00F26CED">
        <w:rPr>
          <w:sz w:val="28"/>
          <w:szCs w:val="28"/>
        </w:rPr>
        <w:t>В нарушение п. 9.9.9. Приказа Минфина России от 29 ноября 2017 г. № 209н "Об утверждении Порядка применения классификации операций сектора государственного управления"</w:t>
      </w:r>
      <w:r w:rsidR="00F26CED">
        <w:rPr>
          <w:sz w:val="28"/>
          <w:szCs w:val="28"/>
        </w:rPr>
        <w:t xml:space="preserve"> безвозмездное поступление основных средств отражено  с применение кода </w:t>
      </w:r>
      <w:r w:rsidR="00F26CED" w:rsidRPr="00E247B2">
        <w:rPr>
          <w:color w:val="000000" w:themeColor="text1"/>
          <w:sz w:val="28"/>
          <w:szCs w:val="28"/>
        </w:rPr>
        <w:t>КОСГУ 199 «</w:t>
      </w:r>
      <w:r w:rsidR="00E247B2" w:rsidRPr="00E247B2">
        <w:rPr>
          <w:color w:val="000000" w:themeColor="text1"/>
          <w:sz w:val="28"/>
          <w:szCs w:val="28"/>
        </w:rPr>
        <w:t xml:space="preserve">Прочие </w:t>
      </w:r>
      <w:proofErr w:type="spellStart"/>
      <w:r w:rsidR="00E247B2" w:rsidRPr="00E247B2">
        <w:rPr>
          <w:color w:val="000000" w:themeColor="text1"/>
          <w:sz w:val="28"/>
          <w:szCs w:val="28"/>
        </w:rPr>
        <w:t>неденежные</w:t>
      </w:r>
      <w:proofErr w:type="spellEnd"/>
      <w:r w:rsidR="00E247B2" w:rsidRPr="00E247B2">
        <w:rPr>
          <w:color w:val="000000" w:themeColor="text1"/>
          <w:sz w:val="28"/>
          <w:szCs w:val="28"/>
        </w:rPr>
        <w:t xml:space="preserve"> безвозмездные поступления»</w:t>
      </w:r>
      <w:r w:rsidR="00E247B2">
        <w:rPr>
          <w:color w:val="000000" w:themeColor="text1"/>
          <w:sz w:val="28"/>
          <w:szCs w:val="28"/>
        </w:rPr>
        <w:t xml:space="preserve">, необходимо </w:t>
      </w:r>
      <w:r w:rsidR="00E247B2">
        <w:rPr>
          <w:color w:val="000000" w:themeColor="text1"/>
          <w:sz w:val="28"/>
          <w:szCs w:val="28"/>
        </w:rPr>
        <w:lastRenderedPageBreak/>
        <w:t xml:space="preserve">было применить код КОСГУ 195 </w:t>
      </w:r>
      <w:r w:rsidR="00E247B2" w:rsidRPr="00E247B2">
        <w:rPr>
          <w:color w:val="000000" w:themeColor="text1"/>
          <w:sz w:val="28"/>
          <w:szCs w:val="28"/>
        </w:rPr>
        <w:t>«</w:t>
      </w:r>
      <w:r w:rsidR="00E247B2" w:rsidRPr="00E247B2">
        <w:rPr>
          <w:sz w:val="28"/>
          <w:szCs w:val="28"/>
        </w:rPr>
        <w:t xml:space="preserve">Безвозмездные </w:t>
      </w:r>
      <w:proofErr w:type="spellStart"/>
      <w:r w:rsidR="00E247B2" w:rsidRPr="00E247B2">
        <w:rPr>
          <w:sz w:val="28"/>
          <w:szCs w:val="28"/>
        </w:rPr>
        <w:t>неденежные</w:t>
      </w:r>
      <w:proofErr w:type="spellEnd"/>
      <w:r w:rsidR="00E247B2" w:rsidRPr="00E247B2">
        <w:rPr>
          <w:sz w:val="28"/>
          <w:szCs w:val="28"/>
        </w:rPr>
        <w:t xml:space="preserve"> поступления капитального характера от организаций государственного сектора»</w:t>
      </w:r>
      <w:r w:rsidR="00E247B2">
        <w:rPr>
          <w:sz w:val="28"/>
          <w:szCs w:val="28"/>
        </w:rPr>
        <w:t>.</w:t>
      </w:r>
    </w:p>
    <w:p w:rsidR="00051277" w:rsidRDefault="00045238" w:rsidP="00133EAF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 23 Приказа Минфина России «Об утверждении плана счетов и инструкции по его применению» № 162н от 06.12.2010г.  безвозмездно переданные материальные запасы другому учреждению  отражены в бухгалтерском учете с применением кода КОСГУ 346 </w:t>
      </w:r>
      <w:r w:rsidRPr="00045238">
        <w:rPr>
          <w:sz w:val="28"/>
          <w:szCs w:val="28"/>
        </w:rPr>
        <w:t>«</w:t>
      </w:r>
      <w:r w:rsidRPr="00045238">
        <w:rPr>
          <w:bCs/>
          <w:sz w:val="28"/>
          <w:szCs w:val="28"/>
        </w:rPr>
        <w:t>Увеличение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стоимости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прочих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оборотных</w:t>
      </w:r>
      <w:r w:rsidRPr="00045238">
        <w:rPr>
          <w:sz w:val="28"/>
          <w:szCs w:val="28"/>
        </w:rPr>
        <w:t xml:space="preserve"> </w:t>
      </w:r>
      <w:r w:rsidRPr="00045238">
        <w:rPr>
          <w:bCs/>
          <w:sz w:val="28"/>
          <w:szCs w:val="28"/>
        </w:rPr>
        <w:t>запасов</w:t>
      </w:r>
      <w:r w:rsidRPr="00045238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необходимо было применить </w:t>
      </w:r>
      <w:r>
        <w:t xml:space="preserve">код КОСГУ 241 </w:t>
      </w:r>
      <w:r w:rsidRPr="00045238">
        <w:rPr>
          <w:sz w:val="28"/>
          <w:szCs w:val="28"/>
        </w:rPr>
        <w:t>«Безвозмездные перечисления (передачи) текущего характера сектора государственного управления»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Однако в годовой бухгалтерской отчетности за 2020 г. </w:t>
      </w:r>
    </w:p>
    <w:p w:rsidR="00E365CC" w:rsidRDefault="00E247B2" w:rsidP="009E7ACF">
      <w:pPr>
        <w:pStyle w:val="a4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Описанные выше ситуации, связанные с поступлением и выбытием основных средств и материальных запасов в годовой бухгалтерской отчетности (отчет и финансовых результатах деятельности ф. 0503121) отражены верно, что свидетельствует о том, что в программном комплексе 1с БГУ исправительные записи не вносились, в связи с этим наблюдается несоответствие показателей регистров бюджетного учёта с показателями годовой отчетности за 2020 г.</w:t>
      </w:r>
    </w:p>
    <w:p w:rsidR="001158B5" w:rsidRPr="00C755FF" w:rsidRDefault="001158B5" w:rsidP="009E7ACF">
      <w:pPr>
        <w:pStyle w:val="a4"/>
        <w:spacing w:before="0" w:beforeAutospacing="0" w:after="15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6676"/>
      </w:tblGrid>
      <w:tr w:rsidR="00A75541" w:rsidRPr="000220C0" w:rsidTr="002A7F25">
        <w:trPr>
          <w:hidden/>
        </w:trPr>
        <w:tc>
          <w:tcPr>
            <w:tcW w:w="6676" w:type="dxa"/>
            <w:vAlign w:val="center"/>
          </w:tcPr>
          <w:p w:rsidR="00A75541" w:rsidRPr="000220C0" w:rsidRDefault="00A75541" w:rsidP="009E7ACF">
            <w:pPr>
              <w:contextualSpacing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</w:tbl>
    <w:p w:rsidR="00A75541" w:rsidRPr="00912245" w:rsidRDefault="00A75541" w:rsidP="009E7ACF">
      <w:pPr>
        <w:contextualSpacing/>
        <w:jc w:val="center"/>
        <w:rPr>
          <w:b/>
          <w:sz w:val="28"/>
          <w:szCs w:val="28"/>
        </w:rPr>
      </w:pPr>
      <w:r w:rsidRPr="00912245">
        <w:rPr>
          <w:b/>
          <w:sz w:val="28"/>
          <w:szCs w:val="28"/>
        </w:rPr>
        <w:t>Расчеты по санкционированию</w:t>
      </w:r>
    </w:p>
    <w:p w:rsidR="009A407E" w:rsidRDefault="009A407E" w:rsidP="009E7ACF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380BB3" w:rsidRDefault="00380BB3" w:rsidP="00380BB3">
      <w:pPr>
        <w:shd w:val="clear" w:color="auto" w:fill="FFFFFF"/>
        <w:ind w:firstLine="708"/>
        <w:jc w:val="both"/>
        <w:rPr>
          <w:sz w:val="28"/>
          <w:szCs w:val="28"/>
        </w:rPr>
      </w:pPr>
      <w:r w:rsidRPr="00500695">
        <w:rPr>
          <w:sz w:val="28"/>
          <w:szCs w:val="28"/>
        </w:rPr>
        <w:t xml:space="preserve">Аналитический учет по санкционированию отражался на счетах 1.501.15.000 (получены бюджетные ассигнования), 1.503.15.000 (получены лимиты бюджетных обязательств). Данные по санкционированию  вносились на основании уведомлений о бюджетных ассигнованиях, с внесением изменений на основании справок об изменении росписи расходов. При сравнении журнала операций № 9 «По санкционированию» с данными </w:t>
      </w:r>
      <w:r>
        <w:rPr>
          <w:sz w:val="28"/>
          <w:szCs w:val="28"/>
        </w:rPr>
        <w:t>с данными годовой отчетности расхождений не выявлено.</w:t>
      </w:r>
    </w:p>
    <w:p w:rsidR="005F7AE1" w:rsidRPr="00E247B2" w:rsidRDefault="005F7AE1" w:rsidP="005F7A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247B2">
        <w:rPr>
          <w:color w:val="000000" w:themeColor="text1"/>
          <w:sz w:val="28"/>
          <w:szCs w:val="28"/>
        </w:rPr>
        <w:t>В нарушение п. 140, 141 инструкции по бюджетному учету № 162н в журнале операций №9 «По санкционированию» не отражено принятие учреждением бюджетных и денежных обязательств. Бюджетные и</w:t>
      </w:r>
      <w:r w:rsidR="00E247B2" w:rsidRPr="00E247B2">
        <w:rPr>
          <w:color w:val="000000" w:themeColor="text1"/>
          <w:sz w:val="28"/>
          <w:szCs w:val="28"/>
        </w:rPr>
        <w:t xml:space="preserve"> д</w:t>
      </w:r>
      <w:r w:rsidRPr="00E247B2">
        <w:rPr>
          <w:color w:val="000000" w:themeColor="text1"/>
          <w:sz w:val="28"/>
          <w:szCs w:val="28"/>
        </w:rPr>
        <w:t xml:space="preserve">енежные обязательства принимаются по факту появления условий, которые требуют от учреждения выполнить принятые обязательства. Основания для принятия: акт выполненных работ, оплата поставщику, авансовый отчет, товарная накладная, и иные документы, подтверждающие факт возникновения денежных обязательств. </w:t>
      </w:r>
    </w:p>
    <w:p w:rsidR="005F7AE1" w:rsidRPr="00D82804" w:rsidRDefault="005F7AE1" w:rsidP="00380BB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формирования и представления отчетности</w:t>
      </w:r>
    </w:p>
    <w:p w:rsidR="00A75541" w:rsidRDefault="00A75541" w:rsidP="00A75541">
      <w:pPr>
        <w:jc w:val="both"/>
        <w:rPr>
          <w:sz w:val="28"/>
          <w:szCs w:val="28"/>
        </w:rPr>
      </w:pPr>
    </w:p>
    <w:p w:rsidR="00A75541" w:rsidRDefault="00A75541" w:rsidP="000379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Бухгалтерская финансовая отчетность представляется в Комитет по финансам в установленные сроки и в полном объеме с использованием программного комплекса СВОД-СМАРТ и на бумажных носителях. </w:t>
      </w:r>
    </w:p>
    <w:p w:rsidR="0003791A" w:rsidRDefault="0003791A" w:rsidP="0003791A">
      <w:pPr>
        <w:ind w:firstLine="708"/>
        <w:jc w:val="both"/>
        <w:rPr>
          <w:b/>
          <w:sz w:val="28"/>
          <w:szCs w:val="28"/>
        </w:rPr>
      </w:pPr>
    </w:p>
    <w:p w:rsidR="00466BC8" w:rsidRDefault="00466BC8" w:rsidP="0048760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устранении нарушений по акту контрольного ме</w:t>
      </w:r>
      <w:r w:rsidR="00487604">
        <w:rPr>
          <w:sz w:val="28"/>
          <w:szCs w:val="28"/>
        </w:rPr>
        <w:t>роприятия выдаваться не будет. В</w:t>
      </w:r>
      <w:r>
        <w:rPr>
          <w:sz w:val="28"/>
          <w:szCs w:val="28"/>
        </w:rPr>
        <w:t xml:space="preserve"> дальнейшей работе не до</w:t>
      </w:r>
      <w:r w:rsidR="00487604">
        <w:rPr>
          <w:sz w:val="28"/>
          <w:szCs w:val="28"/>
        </w:rPr>
        <w:t xml:space="preserve">пускать </w:t>
      </w:r>
      <w:r w:rsidR="00487604">
        <w:rPr>
          <w:sz w:val="28"/>
          <w:szCs w:val="28"/>
        </w:rPr>
        <w:lastRenderedPageBreak/>
        <w:t xml:space="preserve">нарушений, указанных в  акте контрольного мероприятия. Обеспечивать работу по ведению бюджетного учета согласно действующим законодательствам.  </w:t>
      </w:r>
    </w:p>
    <w:p w:rsidR="0003791A" w:rsidRDefault="0003791A" w:rsidP="0003791A">
      <w:pPr>
        <w:ind w:firstLine="708"/>
        <w:jc w:val="both"/>
        <w:rPr>
          <w:b/>
          <w:sz w:val="28"/>
          <w:szCs w:val="28"/>
        </w:rPr>
      </w:pP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ознакомлены:</w:t>
      </w:r>
    </w:p>
    <w:p w:rsidR="00A75541" w:rsidRDefault="00A75541" w:rsidP="00A75541">
      <w:pPr>
        <w:jc w:val="both"/>
        <w:rPr>
          <w:sz w:val="28"/>
          <w:szCs w:val="28"/>
        </w:rPr>
      </w:pPr>
    </w:p>
    <w:p w:rsidR="00A75541" w:rsidRDefault="0063319D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proofErr w:type="gramStart"/>
      <w:r w:rsidR="00A75541">
        <w:rPr>
          <w:sz w:val="28"/>
          <w:szCs w:val="28"/>
        </w:rPr>
        <w:t xml:space="preserve"> :</w:t>
      </w:r>
      <w:proofErr w:type="gramEnd"/>
      <w:r w:rsidR="00A75541">
        <w:rPr>
          <w:sz w:val="28"/>
          <w:szCs w:val="28"/>
        </w:rPr>
        <w:t xml:space="preserve">                     </w:t>
      </w:r>
      <w:r w:rsidR="002F56B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Финочкина</w:t>
      </w:r>
      <w:proofErr w:type="spellEnd"/>
      <w:r>
        <w:rPr>
          <w:sz w:val="28"/>
          <w:szCs w:val="28"/>
        </w:rPr>
        <w:t xml:space="preserve"> Н.С.</w:t>
      </w:r>
      <w:r w:rsidR="00A75541">
        <w:rPr>
          <w:sz w:val="28"/>
          <w:szCs w:val="28"/>
        </w:rPr>
        <w:t xml:space="preserve">                                                    </w:t>
      </w:r>
    </w:p>
    <w:p w:rsidR="002F56B0" w:rsidRDefault="002F56B0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19D" w:rsidRDefault="0063319D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Зам. главного бухгалтера</w:t>
      </w:r>
    </w:p>
    <w:p w:rsidR="0063319D" w:rsidRDefault="0063319D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централизованной бухгалтерии </w:t>
      </w:r>
    </w:p>
    <w:p w:rsidR="0063319D" w:rsidRDefault="0063319D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образования</w:t>
      </w:r>
      <w:r w:rsidR="00977F79" w:rsidRPr="008466DF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F56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Веселовская Т.Н.</w:t>
      </w:r>
    </w:p>
    <w:p w:rsidR="00977F79" w:rsidRDefault="00977F79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19D" w:rsidRDefault="0063319D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 централизованной</w:t>
      </w:r>
    </w:p>
    <w:p w:rsidR="00A75541" w:rsidRDefault="0063319D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отдела образования</w:t>
      </w:r>
      <w:r w:rsidR="00A75541">
        <w:rPr>
          <w:sz w:val="28"/>
          <w:szCs w:val="28"/>
        </w:rPr>
        <w:t xml:space="preserve">:  </w:t>
      </w:r>
      <w:r w:rsidR="00A618C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75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F56B0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Веселовская В.А.</w:t>
      </w:r>
    </w:p>
    <w:p w:rsidR="00A75541" w:rsidRDefault="00A75541" w:rsidP="00A75541">
      <w:pPr>
        <w:jc w:val="both"/>
        <w:rPr>
          <w:sz w:val="28"/>
          <w:szCs w:val="28"/>
        </w:rPr>
      </w:pPr>
    </w:p>
    <w:p w:rsidR="00563D81" w:rsidRDefault="00563D81" w:rsidP="00563D81">
      <w:pPr>
        <w:rPr>
          <w:sz w:val="28"/>
          <w:szCs w:val="28"/>
        </w:rPr>
      </w:pPr>
      <w:r>
        <w:rPr>
          <w:sz w:val="28"/>
          <w:szCs w:val="28"/>
        </w:rPr>
        <w:t>Объект контроля в 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</w:t>
      </w:r>
    </w:p>
    <w:p w:rsidR="00563D81" w:rsidRDefault="00563D81" w:rsidP="00563D81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Приложение__________________________________________________</w:t>
      </w:r>
    </w:p>
    <w:p w:rsidR="00563D81" w:rsidRDefault="00563D81" w:rsidP="00563D81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(указываются документы, материалы, приобщаемые к акту контрольного мероприятия</w:t>
      </w:r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563D81" w:rsidRPr="00A871AB" w:rsidRDefault="00563D81" w:rsidP="00563D81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в том числе документы (копии документов), подтверждающие нарушения, в соответствии с пунктами 53, 54 федерального</w:t>
      </w:r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563D81" w:rsidRPr="00A871AB" w:rsidRDefault="00563D81" w:rsidP="00563D81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стандарта № 1235)</w:t>
      </w:r>
    </w:p>
    <w:p w:rsidR="00563D81" w:rsidRDefault="00563D81" w:rsidP="00563D81">
      <w:r>
        <w:rPr>
          <w:rStyle w:val="blk"/>
        </w:rPr>
        <w:t>Руководитель</w:t>
      </w:r>
    </w:p>
    <w:p w:rsidR="00563D81" w:rsidRDefault="00563D81" w:rsidP="00563D81">
      <w:pPr>
        <w:rPr>
          <w:rStyle w:val="blk"/>
        </w:rPr>
      </w:pPr>
      <w:r>
        <w:rPr>
          <w:rStyle w:val="blk"/>
        </w:rPr>
        <w:t>проверочной (ревизионной) группы (уполномоченное на проведение контрольного мероприятия должностное лицо)</w:t>
      </w:r>
    </w:p>
    <w:p w:rsidR="00563D81" w:rsidRDefault="00563D81" w:rsidP="00563D81">
      <w:pPr>
        <w:rPr>
          <w:rStyle w:val="blk"/>
        </w:rPr>
      </w:pPr>
    </w:p>
    <w:p w:rsidR="00563D81" w:rsidRDefault="00563D81" w:rsidP="00563D81">
      <w:pPr>
        <w:rPr>
          <w:rStyle w:val="blk"/>
        </w:rPr>
      </w:pPr>
      <w:r>
        <w:rPr>
          <w:rStyle w:val="blk"/>
        </w:rPr>
        <w:t xml:space="preserve"> Ведущий специалист</w:t>
      </w:r>
    </w:p>
    <w:p w:rsidR="00563D81" w:rsidRPr="00563D81" w:rsidRDefault="00563D81" w:rsidP="00563D81">
      <w:pPr>
        <w:rPr>
          <w:rStyle w:val="blk"/>
          <w:u w:val="single"/>
        </w:rPr>
      </w:pPr>
      <w:r>
        <w:rPr>
          <w:rStyle w:val="blk"/>
        </w:rPr>
        <w:t xml:space="preserve"> </w:t>
      </w:r>
      <w:r w:rsidRPr="00563D81">
        <w:rPr>
          <w:rStyle w:val="blk"/>
          <w:u w:val="single"/>
        </w:rPr>
        <w:t>комитета по финансам</w:t>
      </w:r>
      <w:r w:rsidR="00133EAF">
        <w:rPr>
          <w:rStyle w:val="blk"/>
        </w:rPr>
        <w:t xml:space="preserve">            17</w:t>
      </w:r>
      <w:r w:rsidRPr="00563D81">
        <w:rPr>
          <w:rStyle w:val="blk"/>
          <w:u w:val="single"/>
        </w:rPr>
        <w:t>.</w:t>
      </w:r>
      <w:r w:rsidR="0063319D">
        <w:rPr>
          <w:rStyle w:val="blk"/>
          <w:u w:val="single"/>
        </w:rPr>
        <w:t>1</w:t>
      </w:r>
      <w:r w:rsidR="00E247B2">
        <w:rPr>
          <w:rStyle w:val="blk"/>
          <w:u w:val="single"/>
        </w:rPr>
        <w:t>2</w:t>
      </w:r>
      <w:r w:rsidRPr="00563D81">
        <w:rPr>
          <w:rStyle w:val="blk"/>
          <w:u w:val="single"/>
        </w:rPr>
        <w:t>.2021 г</w:t>
      </w:r>
      <w:r>
        <w:rPr>
          <w:rStyle w:val="blk"/>
        </w:rPr>
        <w:t xml:space="preserve">.         ______________          </w:t>
      </w:r>
      <w:r w:rsidRPr="00563D81">
        <w:rPr>
          <w:rStyle w:val="blk"/>
          <w:u w:val="single"/>
        </w:rPr>
        <w:t>З.А. Соколова</w:t>
      </w:r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</w:t>
      </w:r>
      <w:r w:rsidRPr="00E67FE2">
        <w:rPr>
          <w:rStyle w:val="blk"/>
          <w:sz w:val="14"/>
          <w:szCs w:val="14"/>
        </w:rPr>
        <w:t>(должность)</w:t>
      </w:r>
      <w:r>
        <w:rPr>
          <w:rStyle w:val="blk"/>
          <w:sz w:val="14"/>
          <w:szCs w:val="14"/>
        </w:rPr>
        <w:t xml:space="preserve">                                                          (дата)                                                   (подпись)                               (инициалы и фамилия)</w:t>
      </w:r>
    </w:p>
    <w:p w:rsidR="00563D81" w:rsidRDefault="00563D81" w:rsidP="00563D81">
      <w:pPr>
        <w:rPr>
          <w:rStyle w:val="blk"/>
          <w:sz w:val="28"/>
          <w:szCs w:val="28"/>
        </w:rPr>
      </w:pPr>
    </w:p>
    <w:p w:rsidR="00563D81" w:rsidRDefault="00563D81" w:rsidP="00563D81">
      <w:pPr>
        <w:rPr>
          <w:rStyle w:val="blk"/>
          <w:sz w:val="28"/>
          <w:szCs w:val="28"/>
        </w:rPr>
      </w:pPr>
      <w:r w:rsidRPr="00E67FE2">
        <w:rPr>
          <w:rStyle w:val="blk"/>
          <w:sz w:val="28"/>
          <w:szCs w:val="28"/>
        </w:rPr>
        <w:t>Копию акта контрольного мероприятия получил</w:t>
      </w:r>
      <w:r>
        <w:rPr>
          <w:rStyle w:val="blk"/>
          <w:sz w:val="28"/>
          <w:szCs w:val="28"/>
          <w:vertAlign w:val="superscript"/>
        </w:rPr>
        <w:t>9</w:t>
      </w:r>
      <w:r>
        <w:rPr>
          <w:rStyle w:val="blk"/>
          <w:sz w:val="28"/>
          <w:szCs w:val="28"/>
        </w:rPr>
        <w:t>: _______________________</w:t>
      </w:r>
    </w:p>
    <w:p w:rsidR="00563D81" w:rsidRDefault="00563D81" w:rsidP="00563D81">
      <w:pPr>
        <w:rPr>
          <w:rStyle w:val="blk"/>
          <w:sz w:val="14"/>
          <w:szCs w:val="14"/>
        </w:rPr>
      </w:pPr>
      <w:r w:rsidRPr="00E67FE2">
        <w:rPr>
          <w:rStyle w:val="blk"/>
          <w:sz w:val="14"/>
          <w:szCs w:val="14"/>
        </w:rPr>
        <w:t xml:space="preserve">                                                                                            </w:t>
      </w:r>
      <w:r>
        <w:rPr>
          <w:rStyle w:val="blk"/>
          <w:sz w:val="14"/>
          <w:szCs w:val="14"/>
        </w:rPr>
        <w:t xml:space="preserve">                                                                                                       </w:t>
      </w:r>
      <w:r w:rsidRPr="00E67FE2">
        <w:rPr>
          <w:rStyle w:val="blk"/>
          <w:sz w:val="14"/>
          <w:szCs w:val="14"/>
        </w:rPr>
        <w:t xml:space="preserve">          (указываются должность,</w:t>
      </w:r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563D81" w:rsidRDefault="00563D81" w:rsidP="00563D81">
      <w:pPr>
        <w:jc w:val="center"/>
        <w:rPr>
          <w:rStyle w:val="blk"/>
          <w:sz w:val="14"/>
          <w:szCs w:val="14"/>
        </w:rPr>
      </w:pPr>
      <w:r w:rsidRPr="00E67FE2">
        <w:rPr>
          <w:rStyle w:val="blk"/>
          <w:sz w:val="14"/>
          <w:szCs w:val="14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563D81" w:rsidRDefault="00563D81" w:rsidP="00563D81">
      <w:pPr>
        <w:jc w:val="center"/>
        <w:rPr>
          <w:rStyle w:val="blk"/>
          <w:sz w:val="14"/>
          <w:szCs w:val="14"/>
        </w:rPr>
      </w:pP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1</w:t>
      </w:r>
      <w:r>
        <w:rPr>
          <w:rStyle w:val="blk"/>
        </w:rPr>
        <w:t xml:space="preserve"> 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2</w:t>
      </w:r>
      <w:r>
        <w:rPr>
          <w:rStyle w:val="blk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3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</w:t>
      </w:r>
      <w:r>
        <w:rPr>
          <w:rStyle w:val="blk"/>
        </w:rPr>
        <w:lastRenderedPageBreak/>
        <w:t>осуществлении внутреннего государственного (муниципального) финансового контроля" (Собрание законодательства Российской Федерации, 2020, № 7, ст. 829).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4</w:t>
      </w:r>
      <w:r>
        <w:rPr>
          <w:rStyle w:val="blk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5</w:t>
      </w:r>
      <w:r>
        <w:rPr>
          <w:rStyle w:val="blk"/>
        </w:rPr>
        <w:t>Указывается только в случае приостановления контрольного мероприятия.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6</w:t>
      </w:r>
      <w:r>
        <w:rPr>
          <w:rStyle w:val="blk"/>
        </w:rPr>
        <w:t>Указывается только в случае продления срока проведения контрольного мероприятия.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7</w:t>
      </w:r>
      <w:r>
        <w:rPr>
          <w:rStyle w:val="blk"/>
        </w:rPr>
        <w:t>Указываются сведения об объекте контроля (объекте встречной проверки), включающие: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сведения об учредителях (участниках) (при наличии);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8</w:t>
      </w:r>
      <w:r>
        <w:rPr>
          <w:rStyle w:val="blk"/>
        </w:rPr>
        <w:t>Не указывается в случае проведения встречной проверки.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9</w:t>
      </w:r>
      <w:r>
        <w:rPr>
          <w:rStyle w:val="blk"/>
        </w:rPr>
        <w:t>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A75541" w:rsidRDefault="00A75541" w:rsidP="009E7ACF">
      <w:pPr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tabs>
          <w:tab w:val="center" w:pos="5031"/>
        </w:tabs>
        <w:jc w:val="both"/>
        <w:rPr>
          <w:sz w:val="28"/>
          <w:szCs w:val="28"/>
        </w:rPr>
      </w:pP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Pr="00AA721A" w:rsidRDefault="00A75541" w:rsidP="00A75541">
      <w:pPr>
        <w:rPr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</w:rPr>
      </w:pP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Pr="008F73F4" w:rsidRDefault="00A75541" w:rsidP="00A75541">
      <w:pPr>
        <w:jc w:val="both"/>
        <w:rPr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Pr="00FB067B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Pr="000220C0" w:rsidRDefault="00A75541" w:rsidP="00A75541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6676"/>
      </w:tblGrid>
      <w:tr w:rsidR="00A75541" w:rsidRPr="000220C0" w:rsidTr="00E30EF4">
        <w:trPr>
          <w:hidden/>
        </w:trPr>
        <w:tc>
          <w:tcPr>
            <w:tcW w:w="6676" w:type="dxa"/>
            <w:vAlign w:val="center"/>
          </w:tcPr>
          <w:p w:rsidR="00A75541" w:rsidRPr="000220C0" w:rsidRDefault="00A75541" w:rsidP="00E30EF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</w:tbl>
    <w:p w:rsidR="008A2621" w:rsidRDefault="008A2621" w:rsidP="00563D81"/>
    <w:sectPr w:rsidR="008A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E15A2"/>
    <w:multiLevelType w:val="hybridMultilevel"/>
    <w:tmpl w:val="7E481BCC"/>
    <w:lvl w:ilvl="0" w:tplc="634CD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15C87"/>
    <w:multiLevelType w:val="hybridMultilevel"/>
    <w:tmpl w:val="011A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B74"/>
    <w:multiLevelType w:val="hybridMultilevel"/>
    <w:tmpl w:val="60C86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44EEC"/>
    <w:multiLevelType w:val="multilevel"/>
    <w:tmpl w:val="0D9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823DE"/>
    <w:multiLevelType w:val="hybridMultilevel"/>
    <w:tmpl w:val="2B26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14B12"/>
    <w:multiLevelType w:val="hybridMultilevel"/>
    <w:tmpl w:val="C63EB292"/>
    <w:lvl w:ilvl="0" w:tplc="B41AE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36E19"/>
    <w:multiLevelType w:val="hybridMultilevel"/>
    <w:tmpl w:val="B6C09AD2"/>
    <w:lvl w:ilvl="0" w:tplc="38D6B73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264F549F"/>
    <w:multiLevelType w:val="hybridMultilevel"/>
    <w:tmpl w:val="84064D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1D7"/>
    <w:multiLevelType w:val="multilevel"/>
    <w:tmpl w:val="6A6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09F6"/>
    <w:multiLevelType w:val="hybridMultilevel"/>
    <w:tmpl w:val="FFBEC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B6CA2"/>
    <w:multiLevelType w:val="hybridMultilevel"/>
    <w:tmpl w:val="D12AF0B8"/>
    <w:lvl w:ilvl="0" w:tplc="3E7A62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62DB"/>
    <w:multiLevelType w:val="hybridMultilevel"/>
    <w:tmpl w:val="0310F36A"/>
    <w:lvl w:ilvl="0" w:tplc="E424EB5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075C"/>
    <w:multiLevelType w:val="hybridMultilevel"/>
    <w:tmpl w:val="21F89136"/>
    <w:lvl w:ilvl="0" w:tplc="1122CA8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705CD"/>
    <w:multiLevelType w:val="hybridMultilevel"/>
    <w:tmpl w:val="6C0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0DB9"/>
    <w:multiLevelType w:val="hybridMultilevel"/>
    <w:tmpl w:val="7E0E5B5A"/>
    <w:lvl w:ilvl="0" w:tplc="EA12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52920"/>
    <w:multiLevelType w:val="hybridMultilevel"/>
    <w:tmpl w:val="E7BCD1C6"/>
    <w:lvl w:ilvl="0" w:tplc="58D683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0736"/>
    <w:multiLevelType w:val="hybridMultilevel"/>
    <w:tmpl w:val="C85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B2BBD"/>
    <w:multiLevelType w:val="multilevel"/>
    <w:tmpl w:val="558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21324"/>
    <w:multiLevelType w:val="hybridMultilevel"/>
    <w:tmpl w:val="8CF29C04"/>
    <w:lvl w:ilvl="0" w:tplc="E1040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4468B"/>
    <w:multiLevelType w:val="hybridMultilevel"/>
    <w:tmpl w:val="EFD44C22"/>
    <w:lvl w:ilvl="0" w:tplc="068C6772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16DE"/>
    <w:multiLevelType w:val="multilevel"/>
    <w:tmpl w:val="C9F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42046"/>
    <w:multiLevelType w:val="hybridMultilevel"/>
    <w:tmpl w:val="2688AA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3849"/>
    <w:multiLevelType w:val="hybridMultilevel"/>
    <w:tmpl w:val="FD4A918C"/>
    <w:lvl w:ilvl="0" w:tplc="634CD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103E2"/>
    <w:multiLevelType w:val="multilevel"/>
    <w:tmpl w:val="513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B0046"/>
    <w:multiLevelType w:val="multilevel"/>
    <w:tmpl w:val="396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F78D8"/>
    <w:multiLevelType w:val="hybridMultilevel"/>
    <w:tmpl w:val="27E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6228"/>
    <w:multiLevelType w:val="hybridMultilevel"/>
    <w:tmpl w:val="554A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20"/>
  </w:num>
  <w:num w:numId="10">
    <w:abstractNumId w:val="8"/>
  </w:num>
  <w:num w:numId="11">
    <w:abstractNumId w:val="22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  <w:num w:numId="19">
    <w:abstractNumId w:val="26"/>
  </w:num>
  <w:num w:numId="20">
    <w:abstractNumId w:val="27"/>
  </w:num>
  <w:num w:numId="21">
    <w:abstractNumId w:val="23"/>
  </w:num>
  <w:num w:numId="22">
    <w:abstractNumId w:val="1"/>
  </w:num>
  <w:num w:numId="23">
    <w:abstractNumId w:val="21"/>
  </w:num>
  <w:num w:numId="24">
    <w:abstractNumId w:val="25"/>
  </w:num>
  <w:num w:numId="25">
    <w:abstractNumId w:val="18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7"/>
    <w:rsid w:val="0003791A"/>
    <w:rsid w:val="00045238"/>
    <w:rsid w:val="00051277"/>
    <w:rsid w:val="000572F3"/>
    <w:rsid w:val="000606FE"/>
    <w:rsid w:val="000C5171"/>
    <w:rsid w:val="000C593C"/>
    <w:rsid w:val="000E6008"/>
    <w:rsid w:val="000F1D63"/>
    <w:rsid w:val="001158B5"/>
    <w:rsid w:val="0012527D"/>
    <w:rsid w:val="00125E65"/>
    <w:rsid w:val="00133EAF"/>
    <w:rsid w:val="00140505"/>
    <w:rsid w:val="001D481D"/>
    <w:rsid w:val="001F1649"/>
    <w:rsid w:val="001F1B8B"/>
    <w:rsid w:val="002142EB"/>
    <w:rsid w:val="002229E4"/>
    <w:rsid w:val="00257F24"/>
    <w:rsid w:val="00260F7D"/>
    <w:rsid w:val="00267BF3"/>
    <w:rsid w:val="00286408"/>
    <w:rsid w:val="0029796D"/>
    <w:rsid w:val="002A7F25"/>
    <w:rsid w:val="002B78D8"/>
    <w:rsid w:val="002E44E0"/>
    <w:rsid w:val="002F56B0"/>
    <w:rsid w:val="00333B2E"/>
    <w:rsid w:val="00352969"/>
    <w:rsid w:val="00354266"/>
    <w:rsid w:val="00360EE4"/>
    <w:rsid w:val="00367DEC"/>
    <w:rsid w:val="00380BB3"/>
    <w:rsid w:val="00390B98"/>
    <w:rsid w:val="003D6695"/>
    <w:rsid w:val="003F7D1B"/>
    <w:rsid w:val="00427DBB"/>
    <w:rsid w:val="00466BC8"/>
    <w:rsid w:val="0048688E"/>
    <w:rsid w:val="00487604"/>
    <w:rsid w:val="004D5DE6"/>
    <w:rsid w:val="0051357D"/>
    <w:rsid w:val="00563D81"/>
    <w:rsid w:val="005719F3"/>
    <w:rsid w:val="0058216E"/>
    <w:rsid w:val="00596E2D"/>
    <w:rsid w:val="005A245E"/>
    <w:rsid w:val="005E608D"/>
    <w:rsid w:val="005F59FE"/>
    <w:rsid w:val="005F7AE1"/>
    <w:rsid w:val="006129ED"/>
    <w:rsid w:val="0062517E"/>
    <w:rsid w:val="0063319D"/>
    <w:rsid w:val="00635C4A"/>
    <w:rsid w:val="0065127E"/>
    <w:rsid w:val="006663B4"/>
    <w:rsid w:val="00676932"/>
    <w:rsid w:val="00695629"/>
    <w:rsid w:val="006F480E"/>
    <w:rsid w:val="0073262D"/>
    <w:rsid w:val="00734960"/>
    <w:rsid w:val="00740592"/>
    <w:rsid w:val="007F2509"/>
    <w:rsid w:val="00803E23"/>
    <w:rsid w:val="0081041B"/>
    <w:rsid w:val="008466DF"/>
    <w:rsid w:val="00855917"/>
    <w:rsid w:val="0086431F"/>
    <w:rsid w:val="00874914"/>
    <w:rsid w:val="008A2621"/>
    <w:rsid w:val="00903C4A"/>
    <w:rsid w:val="00954EBB"/>
    <w:rsid w:val="00977F79"/>
    <w:rsid w:val="00991ED6"/>
    <w:rsid w:val="009A407E"/>
    <w:rsid w:val="009A7FEF"/>
    <w:rsid w:val="009D536F"/>
    <w:rsid w:val="009D6130"/>
    <w:rsid w:val="009E18F0"/>
    <w:rsid w:val="009E7ACF"/>
    <w:rsid w:val="009F2620"/>
    <w:rsid w:val="00A618CF"/>
    <w:rsid w:val="00A75541"/>
    <w:rsid w:val="00A774D1"/>
    <w:rsid w:val="00AD13B4"/>
    <w:rsid w:val="00AE47A2"/>
    <w:rsid w:val="00B65556"/>
    <w:rsid w:val="00B84818"/>
    <w:rsid w:val="00B87A6D"/>
    <w:rsid w:val="00BE48C7"/>
    <w:rsid w:val="00C00861"/>
    <w:rsid w:val="00C25D9E"/>
    <w:rsid w:val="00C53B7F"/>
    <w:rsid w:val="00C61CCF"/>
    <w:rsid w:val="00C7374D"/>
    <w:rsid w:val="00C755FF"/>
    <w:rsid w:val="00C90B58"/>
    <w:rsid w:val="00C91745"/>
    <w:rsid w:val="00CC25E3"/>
    <w:rsid w:val="00CC4990"/>
    <w:rsid w:val="00CF601C"/>
    <w:rsid w:val="00D33B2E"/>
    <w:rsid w:val="00D64884"/>
    <w:rsid w:val="00D66775"/>
    <w:rsid w:val="00D70846"/>
    <w:rsid w:val="00D800A7"/>
    <w:rsid w:val="00D97F75"/>
    <w:rsid w:val="00DC1DA7"/>
    <w:rsid w:val="00DC1DE4"/>
    <w:rsid w:val="00DC2626"/>
    <w:rsid w:val="00DE5789"/>
    <w:rsid w:val="00E056F3"/>
    <w:rsid w:val="00E14BC9"/>
    <w:rsid w:val="00E247B2"/>
    <w:rsid w:val="00E30EF4"/>
    <w:rsid w:val="00E365CC"/>
    <w:rsid w:val="00E60FCB"/>
    <w:rsid w:val="00E63427"/>
    <w:rsid w:val="00E92C98"/>
    <w:rsid w:val="00EA142F"/>
    <w:rsid w:val="00EB5AD1"/>
    <w:rsid w:val="00EF7AA1"/>
    <w:rsid w:val="00F22D82"/>
    <w:rsid w:val="00F26CED"/>
    <w:rsid w:val="00F51636"/>
    <w:rsid w:val="00F86320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541"/>
    <w:pPr>
      <w:keepNext/>
      <w:numPr>
        <w:numId w:val="9"/>
      </w:numPr>
      <w:tabs>
        <w:tab w:val="left" w:pos="0"/>
      </w:tabs>
      <w:suppressAutoHyphens/>
      <w:spacing w:line="240" w:lineRule="atLeast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A75541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75541"/>
    <w:pPr>
      <w:keepNext/>
      <w:spacing w:before="240" w:after="60" w:line="240" w:lineRule="atLeas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800A7"/>
  </w:style>
  <w:style w:type="character" w:customStyle="1" w:styleId="10">
    <w:name w:val="Заголовок 1 Знак"/>
    <w:basedOn w:val="a0"/>
    <w:link w:val="1"/>
    <w:rsid w:val="00A755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75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55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A75541"/>
    <w:rPr>
      <w:color w:val="106BBE"/>
    </w:rPr>
  </w:style>
  <w:style w:type="paragraph" w:styleId="a4">
    <w:name w:val="Normal (Web)"/>
    <w:basedOn w:val="a"/>
    <w:uiPriority w:val="99"/>
    <w:rsid w:val="00A75541"/>
    <w:pPr>
      <w:spacing w:before="100" w:beforeAutospacing="1" w:after="100" w:afterAutospacing="1" w:line="240" w:lineRule="atLeast"/>
    </w:pPr>
  </w:style>
  <w:style w:type="paragraph" w:styleId="a5">
    <w:name w:val="annotation text"/>
    <w:basedOn w:val="a"/>
    <w:link w:val="a6"/>
    <w:semiHidden/>
    <w:rsid w:val="00A75541"/>
    <w:pPr>
      <w:spacing w:line="240" w:lineRule="atLeas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7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A75541"/>
    <w:rPr>
      <w:color w:val="0000FF"/>
      <w:u w:val="single"/>
    </w:rPr>
  </w:style>
  <w:style w:type="paragraph" w:customStyle="1" w:styleId="s3">
    <w:name w:val="s_3"/>
    <w:basedOn w:val="a"/>
    <w:rsid w:val="00A75541"/>
    <w:pPr>
      <w:spacing w:before="100" w:beforeAutospacing="1" w:after="100" w:afterAutospacing="1" w:line="240" w:lineRule="atLeast"/>
    </w:pPr>
  </w:style>
  <w:style w:type="character" w:styleId="a8">
    <w:name w:val="Emphasis"/>
    <w:qFormat/>
    <w:rsid w:val="00A75541"/>
    <w:rPr>
      <w:i/>
      <w:iCs/>
    </w:rPr>
  </w:style>
  <w:style w:type="paragraph" w:styleId="a9">
    <w:name w:val="footer"/>
    <w:basedOn w:val="a"/>
    <w:link w:val="aa"/>
    <w:rsid w:val="00A75541"/>
    <w:pPr>
      <w:tabs>
        <w:tab w:val="center" w:pos="4677"/>
        <w:tab w:val="right" w:pos="9355"/>
      </w:tabs>
      <w:spacing w:line="240" w:lineRule="atLeast"/>
    </w:pPr>
  </w:style>
  <w:style w:type="character" w:customStyle="1" w:styleId="aa">
    <w:name w:val="Нижний колонтитул Знак"/>
    <w:basedOn w:val="a0"/>
    <w:link w:val="a9"/>
    <w:rsid w:val="00A7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5541"/>
  </w:style>
  <w:style w:type="paragraph" w:customStyle="1" w:styleId="ConsPlusNormal">
    <w:name w:val="ConsPlusNormal"/>
    <w:rsid w:val="00A7554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type15431">
    <w:name w:val="linktype_15431"/>
    <w:basedOn w:val="a0"/>
    <w:rsid w:val="00A75541"/>
  </w:style>
  <w:style w:type="character" w:customStyle="1" w:styleId="auto-matches">
    <w:name w:val="auto-matches"/>
    <w:basedOn w:val="a0"/>
    <w:rsid w:val="00A75541"/>
  </w:style>
  <w:style w:type="paragraph" w:customStyle="1" w:styleId="ConsPlusTitle">
    <w:name w:val="ConsPlusTitle"/>
    <w:rsid w:val="00A75541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5541"/>
  </w:style>
  <w:style w:type="paragraph" w:customStyle="1" w:styleId="copyright-info">
    <w:name w:val="copyright-info"/>
    <w:basedOn w:val="a"/>
    <w:rsid w:val="00A75541"/>
    <w:pPr>
      <w:spacing w:before="100" w:beforeAutospacing="1" w:after="100" w:afterAutospacing="1" w:line="240" w:lineRule="atLeast"/>
    </w:pPr>
  </w:style>
  <w:style w:type="paragraph" w:customStyle="1" w:styleId="ac">
    <w:name w:val="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A75541"/>
    <w:pPr>
      <w:spacing w:line="240" w:lineRule="atLeast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A75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article-number">
    <w:name w:val="doc__article-number"/>
    <w:rsid w:val="00A75541"/>
  </w:style>
  <w:style w:type="character" w:customStyle="1" w:styleId="docarticle-name">
    <w:name w:val="doc__article-name"/>
    <w:rsid w:val="00A75541"/>
  </w:style>
  <w:style w:type="paragraph" w:customStyle="1" w:styleId="widget-text">
    <w:name w:val="widget-text"/>
    <w:basedOn w:val="a"/>
    <w:rsid w:val="00A75541"/>
    <w:pPr>
      <w:spacing w:before="100" w:beforeAutospacing="1" w:after="100" w:afterAutospacing="1" w:line="240" w:lineRule="atLeast"/>
    </w:pPr>
  </w:style>
  <w:style w:type="character" w:customStyle="1" w:styleId="graytext">
    <w:name w:val="graytext"/>
    <w:basedOn w:val="a0"/>
    <w:rsid w:val="00A75541"/>
  </w:style>
  <w:style w:type="paragraph" w:styleId="af">
    <w:name w:val="List Paragraph"/>
    <w:aliases w:val="Второй абзац списка"/>
    <w:basedOn w:val="a"/>
    <w:link w:val="af0"/>
    <w:uiPriority w:val="34"/>
    <w:qFormat/>
    <w:rsid w:val="00A755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A75541"/>
    <w:rPr>
      <w:b/>
      <w:bCs/>
    </w:rPr>
  </w:style>
  <w:style w:type="character" w:styleId="af2">
    <w:name w:val="FollowedHyperlink"/>
    <w:rsid w:val="00A75541"/>
    <w:rPr>
      <w:color w:val="954F72"/>
      <w:u w:val="single"/>
    </w:rPr>
  </w:style>
  <w:style w:type="character" w:customStyle="1" w:styleId="tt">
    <w:name w:val="tt"/>
    <w:rsid w:val="00A75541"/>
  </w:style>
  <w:style w:type="paragraph" w:customStyle="1" w:styleId="11">
    <w:name w:val="Знак Знак Знак1 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incut-head-sub">
    <w:name w:val="incut-head-sub"/>
    <w:rsid w:val="00A75541"/>
  </w:style>
  <w:style w:type="character" w:customStyle="1" w:styleId="articlebody">
    <w:name w:val="articlebody"/>
    <w:rsid w:val="00A75541"/>
  </w:style>
  <w:style w:type="paragraph" w:styleId="af3">
    <w:name w:val="Title"/>
    <w:basedOn w:val="a"/>
    <w:next w:val="a"/>
    <w:link w:val="af4"/>
    <w:qFormat/>
    <w:rsid w:val="00A75541"/>
    <w:pPr>
      <w:spacing w:before="240" w:after="60" w:line="240" w:lineRule="atLeast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A7554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fill">
    <w:name w:val="fill"/>
    <w:rsid w:val="00A75541"/>
  </w:style>
  <w:style w:type="character" w:customStyle="1" w:styleId="extended-textshort">
    <w:name w:val="extended-text__short"/>
    <w:rsid w:val="00A75541"/>
  </w:style>
  <w:style w:type="character" w:customStyle="1" w:styleId="matches">
    <w:name w:val="matches"/>
    <w:rsid w:val="00A75541"/>
  </w:style>
  <w:style w:type="paragraph" w:customStyle="1" w:styleId="consnormal">
    <w:name w:val="consnormal"/>
    <w:basedOn w:val="a"/>
    <w:rsid w:val="00A75541"/>
    <w:pPr>
      <w:spacing w:before="120" w:after="120"/>
    </w:pPr>
    <w:rPr>
      <w:lang w:eastAsia="ar-SA"/>
    </w:rPr>
  </w:style>
  <w:style w:type="character" w:customStyle="1" w:styleId="extendedtext-short">
    <w:name w:val="extendedtext-short"/>
    <w:rsid w:val="00A75541"/>
  </w:style>
  <w:style w:type="character" w:customStyle="1" w:styleId="af0">
    <w:name w:val="Абзац списка Знак"/>
    <w:aliases w:val="Второй абзац списка Знак"/>
    <w:link w:val="af"/>
    <w:uiPriority w:val="34"/>
    <w:rsid w:val="00A75541"/>
    <w:rPr>
      <w:rFonts w:ascii="Calibri" w:eastAsia="Calibri" w:hAnsi="Calibri" w:cs="Times New Roman"/>
    </w:rPr>
  </w:style>
  <w:style w:type="table" w:styleId="af5">
    <w:name w:val="Table Grid"/>
    <w:basedOn w:val="a1"/>
    <w:uiPriority w:val="39"/>
    <w:rsid w:val="00DE578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DC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541"/>
    <w:pPr>
      <w:keepNext/>
      <w:numPr>
        <w:numId w:val="9"/>
      </w:numPr>
      <w:tabs>
        <w:tab w:val="left" w:pos="0"/>
      </w:tabs>
      <w:suppressAutoHyphens/>
      <w:spacing w:line="240" w:lineRule="atLeast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A75541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75541"/>
    <w:pPr>
      <w:keepNext/>
      <w:spacing w:before="240" w:after="60" w:line="240" w:lineRule="atLeas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800A7"/>
  </w:style>
  <w:style w:type="character" w:customStyle="1" w:styleId="10">
    <w:name w:val="Заголовок 1 Знак"/>
    <w:basedOn w:val="a0"/>
    <w:link w:val="1"/>
    <w:rsid w:val="00A755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75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55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A75541"/>
    <w:rPr>
      <w:color w:val="106BBE"/>
    </w:rPr>
  </w:style>
  <w:style w:type="paragraph" w:styleId="a4">
    <w:name w:val="Normal (Web)"/>
    <w:basedOn w:val="a"/>
    <w:uiPriority w:val="99"/>
    <w:rsid w:val="00A75541"/>
    <w:pPr>
      <w:spacing w:before="100" w:beforeAutospacing="1" w:after="100" w:afterAutospacing="1" w:line="240" w:lineRule="atLeast"/>
    </w:pPr>
  </w:style>
  <w:style w:type="paragraph" w:styleId="a5">
    <w:name w:val="annotation text"/>
    <w:basedOn w:val="a"/>
    <w:link w:val="a6"/>
    <w:semiHidden/>
    <w:rsid w:val="00A75541"/>
    <w:pPr>
      <w:spacing w:line="240" w:lineRule="atLeas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7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A75541"/>
    <w:rPr>
      <w:color w:val="0000FF"/>
      <w:u w:val="single"/>
    </w:rPr>
  </w:style>
  <w:style w:type="paragraph" w:customStyle="1" w:styleId="s3">
    <w:name w:val="s_3"/>
    <w:basedOn w:val="a"/>
    <w:rsid w:val="00A75541"/>
    <w:pPr>
      <w:spacing w:before="100" w:beforeAutospacing="1" w:after="100" w:afterAutospacing="1" w:line="240" w:lineRule="atLeast"/>
    </w:pPr>
  </w:style>
  <w:style w:type="character" w:styleId="a8">
    <w:name w:val="Emphasis"/>
    <w:qFormat/>
    <w:rsid w:val="00A75541"/>
    <w:rPr>
      <w:i/>
      <w:iCs/>
    </w:rPr>
  </w:style>
  <w:style w:type="paragraph" w:styleId="a9">
    <w:name w:val="footer"/>
    <w:basedOn w:val="a"/>
    <w:link w:val="aa"/>
    <w:rsid w:val="00A75541"/>
    <w:pPr>
      <w:tabs>
        <w:tab w:val="center" w:pos="4677"/>
        <w:tab w:val="right" w:pos="9355"/>
      </w:tabs>
      <w:spacing w:line="240" w:lineRule="atLeast"/>
    </w:pPr>
  </w:style>
  <w:style w:type="character" w:customStyle="1" w:styleId="aa">
    <w:name w:val="Нижний колонтитул Знак"/>
    <w:basedOn w:val="a0"/>
    <w:link w:val="a9"/>
    <w:rsid w:val="00A7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5541"/>
  </w:style>
  <w:style w:type="paragraph" w:customStyle="1" w:styleId="ConsPlusNormal">
    <w:name w:val="ConsPlusNormal"/>
    <w:rsid w:val="00A7554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type15431">
    <w:name w:val="linktype_15431"/>
    <w:basedOn w:val="a0"/>
    <w:rsid w:val="00A75541"/>
  </w:style>
  <w:style w:type="character" w:customStyle="1" w:styleId="auto-matches">
    <w:name w:val="auto-matches"/>
    <w:basedOn w:val="a0"/>
    <w:rsid w:val="00A75541"/>
  </w:style>
  <w:style w:type="paragraph" w:customStyle="1" w:styleId="ConsPlusTitle">
    <w:name w:val="ConsPlusTitle"/>
    <w:rsid w:val="00A75541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5541"/>
  </w:style>
  <w:style w:type="paragraph" w:customStyle="1" w:styleId="copyright-info">
    <w:name w:val="copyright-info"/>
    <w:basedOn w:val="a"/>
    <w:rsid w:val="00A75541"/>
    <w:pPr>
      <w:spacing w:before="100" w:beforeAutospacing="1" w:after="100" w:afterAutospacing="1" w:line="240" w:lineRule="atLeast"/>
    </w:pPr>
  </w:style>
  <w:style w:type="paragraph" w:customStyle="1" w:styleId="ac">
    <w:name w:val="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A75541"/>
    <w:pPr>
      <w:spacing w:line="240" w:lineRule="atLeast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A75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article-number">
    <w:name w:val="doc__article-number"/>
    <w:rsid w:val="00A75541"/>
  </w:style>
  <w:style w:type="character" w:customStyle="1" w:styleId="docarticle-name">
    <w:name w:val="doc__article-name"/>
    <w:rsid w:val="00A75541"/>
  </w:style>
  <w:style w:type="paragraph" w:customStyle="1" w:styleId="widget-text">
    <w:name w:val="widget-text"/>
    <w:basedOn w:val="a"/>
    <w:rsid w:val="00A75541"/>
    <w:pPr>
      <w:spacing w:before="100" w:beforeAutospacing="1" w:after="100" w:afterAutospacing="1" w:line="240" w:lineRule="atLeast"/>
    </w:pPr>
  </w:style>
  <w:style w:type="character" w:customStyle="1" w:styleId="graytext">
    <w:name w:val="graytext"/>
    <w:basedOn w:val="a0"/>
    <w:rsid w:val="00A75541"/>
  </w:style>
  <w:style w:type="paragraph" w:styleId="af">
    <w:name w:val="List Paragraph"/>
    <w:aliases w:val="Второй абзац списка"/>
    <w:basedOn w:val="a"/>
    <w:link w:val="af0"/>
    <w:uiPriority w:val="34"/>
    <w:qFormat/>
    <w:rsid w:val="00A755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A75541"/>
    <w:rPr>
      <w:b/>
      <w:bCs/>
    </w:rPr>
  </w:style>
  <w:style w:type="character" w:styleId="af2">
    <w:name w:val="FollowedHyperlink"/>
    <w:rsid w:val="00A75541"/>
    <w:rPr>
      <w:color w:val="954F72"/>
      <w:u w:val="single"/>
    </w:rPr>
  </w:style>
  <w:style w:type="character" w:customStyle="1" w:styleId="tt">
    <w:name w:val="tt"/>
    <w:rsid w:val="00A75541"/>
  </w:style>
  <w:style w:type="paragraph" w:customStyle="1" w:styleId="11">
    <w:name w:val="Знак Знак Знак1 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incut-head-sub">
    <w:name w:val="incut-head-sub"/>
    <w:rsid w:val="00A75541"/>
  </w:style>
  <w:style w:type="character" w:customStyle="1" w:styleId="articlebody">
    <w:name w:val="articlebody"/>
    <w:rsid w:val="00A75541"/>
  </w:style>
  <w:style w:type="paragraph" w:styleId="af3">
    <w:name w:val="Title"/>
    <w:basedOn w:val="a"/>
    <w:next w:val="a"/>
    <w:link w:val="af4"/>
    <w:qFormat/>
    <w:rsid w:val="00A75541"/>
    <w:pPr>
      <w:spacing w:before="240" w:after="60" w:line="240" w:lineRule="atLeast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A7554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fill">
    <w:name w:val="fill"/>
    <w:rsid w:val="00A75541"/>
  </w:style>
  <w:style w:type="character" w:customStyle="1" w:styleId="extended-textshort">
    <w:name w:val="extended-text__short"/>
    <w:rsid w:val="00A75541"/>
  </w:style>
  <w:style w:type="character" w:customStyle="1" w:styleId="matches">
    <w:name w:val="matches"/>
    <w:rsid w:val="00A75541"/>
  </w:style>
  <w:style w:type="paragraph" w:customStyle="1" w:styleId="consnormal">
    <w:name w:val="consnormal"/>
    <w:basedOn w:val="a"/>
    <w:rsid w:val="00A75541"/>
    <w:pPr>
      <w:spacing w:before="120" w:after="120"/>
    </w:pPr>
    <w:rPr>
      <w:lang w:eastAsia="ar-SA"/>
    </w:rPr>
  </w:style>
  <w:style w:type="character" w:customStyle="1" w:styleId="extendedtext-short">
    <w:name w:val="extendedtext-short"/>
    <w:rsid w:val="00A75541"/>
  </w:style>
  <w:style w:type="character" w:customStyle="1" w:styleId="af0">
    <w:name w:val="Абзац списка Знак"/>
    <w:aliases w:val="Второй абзац списка Знак"/>
    <w:link w:val="af"/>
    <w:uiPriority w:val="34"/>
    <w:rsid w:val="00A75541"/>
    <w:rPr>
      <w:rFonts w:ascii="Calibri" w:eastAsia="Calibri" w:hAnsi="Calibri" w:cs="Times New Roman"/>
    </w:rPr>
  </w:style>
  <w:style w:type="table" w:styleId="af5">
    <w:name w:val="Table Grid"/>
    <w:basedOn w:val="a1"/>
    <w:uiPriority w:val="39"/>
    <w:rsid w:val="00DE578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DC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BD10-590C-4F10-8903-B74242B4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10</cp:revision>
  <cp:lastPrinted>2021-08-04T06:42:00Z</cp:lastPrinted>
  <dcterms:created xsi:type="dcterms:W3CDTF">2021-12-15T23:50:00Z</dcterms:created>
  <dcterms:modified xsi:type="dcterms:W3CDTF">2021-12-22T06:10:00Z</dcterms:modified>
</cp:coreProperties>
</file>