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48" w:rsidRPr="000A4551" w:rsidRDefault="00D7532B" w:rsidP="00BA6184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0A4551">
        <w:rPr>
          <w:b w:val="0"/>
          <w:sz w:val="32"/>
          <w:szCs w:val="32"/>
        </w:rPr>
        <w:t xml:space="preserve">Администрация </w:t>
      </w:r>
      <w:r w:rsidR="00F40F48" w:rsidRPr="000A4551">
        <w:rPr>
          <w:b w:val="0"/>
          <w:sz w:val="32"/>
          <w:szCs w:val="32"/>
        </w:rPr>
        <w:t>сельского поселения «Тупикское»</w:t>
      </w:r>
    </w:p>
    <w:p w:rsidR="00942170" w:rsidRPr="000A4551" w:rsidRDefault="00942170" w:rsidP="00942170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0A4551">
        <w:rPr>
          <w:b w:val="0"/>
          <w:sz w:val="32"/>
          <w:szCs w:val="32"/>
        </w:rPr>
        <w:t>муниципального района</w:t>
      </w:r>
    </w:p>
    <w:p w:rsidR="00942170" w:rsidRPr="000A4551" w:rsidRDefault="00942170" w:rsidP="00942170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0A4551">
        <w:rPr>
          <w:b w:val="0"/>
          <w:sz w:val="32"/>
          <w:szCs w:val="32"/>
        </w:rPr>
        <w:t>«Тунгиро-Олёкминский район»</w:t>
      </w:r>
    </w:p>
    <w:p w:rsidR="00942170" w:rsidRPr="000A4551" w:rsidRDefault="00D7532B" w:rsidP="00942170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0A4551">
        <w:rPr>
          <w:b w:val="0"/>
          <w:sz w:val="32"/>
          <w:szCs w:val="32"/>
        </w:rPr>
        <w:t>Забайкальского края</w:t>
      </w:r>
    </w:p>
    <w:p w:rsidR="00942170" w:rsidRPr="000A4551" w:rsidRDefault="00942170" w:rsidP="00942170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942170" w:rsidRPr="000A4551" w:rsidRDefault="00942170" w:rsidP="00942170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A4551">
        <w:rPr>
          <w:rFonts w:ascii="Arial" w:hAnsi="Arial" w:cs="Arial"/>
          <w:b/>
          <w:sz w:val="32"/>
          <w:szCs w:val="32"/>
        </w:rPr>
        <w:t>ПОСТАНОВЛЕНИЕ</w:t>
      </w:r>
    </w:p>
    <w:p w:rsidR="00F40F48" w:rsidRPr="000A4551" w:rsidRDefault="00F40F48" w:rsidP="00F40F48">
      <w:pPr>
        <w:spacing w:after="0" w:line="240" w:lineRule="auto"/>
        <w:ind w:firstLine="0"/>
        <w:rPr>
          <w:rFonts w:ascii="Arial" w:hAnsi="Arial" w:cs="Arial"/>
          <w:b/>
          <w:sz w:val="32"/>
          <w:szCs w:val="32"/>
        </w:rPr>
      </w:pPr>
    </w:p>
    <w:p w:rsidR="00F40F48" w:rsidRDefault="00F40F48" w:rsidP="00F40F48">
      <w:pPr>
        <w:spacing w:after="0" w:line="240" w:lineRule="auto"/>
        <w:ind w:firstLine="0"/>
        <w:rPr>
          <w:b/>
          <w:szCs w:val="28"/>
        </w:rPr>
      </w:pPr>
    </w:p>
    <w:p w:rsidR="00942170" w:rsidRPr="000A4551" w:rsidRDefault="008044A8" w:rsidP="00F40F48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04D4C">
        <w:rPr>
          <w:rFonts w:ascii="Arial" w:hAnsi="Arial" w:cs="Arial"/>
          <w:sz w:val="24"/>
          <w:szCs w:val="24"/>
        </w:rPr>
        <w:t>28</w:t>
      </w:r>
      <w:r w:rsidR="00F40F48" w:rsidRPr="000A4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 w:rsidR="00F40F48" w:rsidRPr="000A4551">
        <w:rPr>
          <w:rFonts w:ascii="Arial" w:hAnsi="Arial" w:cs="Arial"/>
          <w:sz w:val="24"/>
          <w:szCs w:val="24"/>
        </w:rPr>
        <w:t xml:space="preserve"> 202</w:t>
      </w:r>
      <w:r w:rsidR="00F04D4C">
        <w:rPr>
          <w:rFonts w:ascii="Arial" w:hAnsi="Arial" w:cs="Arial"/>
          <w:sz w:val="24"/>
          <w:szCs w:val="24"/>
        </w:rPr>
        <w:t>1</w:t>
      </w:r>
      <w:r w:rsidR="00942170" w:rsidRPr="000A4551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F40F48" w:rsidRPr="000A4551">
        <w:rPr>
          <w:rFonts w:ascii="Arial" w:hAnsi="Arial" w:cs="Arial"/>
          <w:sz w:val="24"/>
          <w:szCs w:val="24"/>
        </w:rPr>
        <w:t xml:space="preserve">                                     </w:t>
      </w:r>
      <w:r w:rsidR="000A4551" w:rsidRPr="000A4551">
        <w:rPr>
          <w:rFonts w:ascii="Arial" w:hAnsi="Arial" w:cs="Arial"/>
          <w:sz w:val="24"/>
          <w:szCs w:val="24"/>
        </w:rPr>
        <w:t xml:space="preserve">                  </w:t>
      </w:r>
      <w:r w:rsidR="00942170" w:rsidRPr="000A455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4573A9">
        <w:rPr>
          <w:rFonts w:ascii="Arial" w:hAnsi="Arial" w:cs="Arial"/>
          <w:sz w:val="24"/>
          <w:szCs w:val="24"/>
        </w:rPr>
        <w:t>16</w:t>
      </w:r>
    </w:p>
    <w:p w:rsidR="00942170" w:rsidRDefault="00942170" w:rsidP="00942170">
      <w:pPr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0A4551" w:rsidRPr="000A4551" w:rsidRDefault="000A4551" w:rsidP="00942170">
      <w:pPr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942170" w:rsidRPr="005D59E0" w:rsidRDefault="005D59E0" w:rsidP="005D59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59E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сельского пос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еления «Тупикское», утвержденного постановлением Администрацией</w:t>
      </w:r>
      <w:r w:rsidRPr="005D59E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«Тупикское» муниципального рай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она «Тунгиро-Олёкминский район» </w:t>
      </w:r>
      <w:r w:rsidRPr="005D59E0">
        <w:rPr>
          <w:rFonts w:ascii="Arial" w:eastAsia="Times New Roman" w:hAnsi="Arial" w:cs="Arial"/>
          <w:b/>
          <w:sz w:val="32"/>
          <w:szCs w:val="32"/>
          <w:lang w:eastAsia="ru-RU"/>
        </w:rPr>
        <w:t>Забайкальского края № 15 от 12.08.2020г.</w:t>
      </w:r>
    </w:p>
    <w:p w:rsidR="0075743F" w:rsidRPr="000A4551" w:rsidRDefault="0075743F" w:rsidP="0094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70" w:rsidRDefault="005D59E0" w:rsidP="00942170">
      <w:pPr>
        <w:pStyle w:val="ConsPlusNormal"/>
        <w:ind w:firstLine="540"/>
        <w:jc w:val="both"/>
        <w:rPr>
          <w:sz w:val="24"/>
          <w:szCs w:val="24"/>
        </w:rPr>
      </w:pPr>
      <w:r w:rsidRPr="005D59E0">
        <w:rPr>
          <w:sz w:val="24"/>
          <w:szCs w:val="24"/>
        </w:rPr>
        <w:t>В соответствии с ч.3 статьи 269.2 Бюджетного кодекса Российской Федерации, Постановлением Правительства РФ от 06.02.2020 г. № 100, руководствуясь Федеральным законом от 06.10.2003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</w:t>
      </w:r>
      <w:r w:rsidR="00227E6A" w:rsidRPr="00227E6A">
        <w:rPr>
          <w:sz w:val="24"/>
          <w:szCs w:val="24"/>
        </w:rPr>
        <w:t>, руководствуясь Уставом сельского</w:t>
      </w:r>
      <w:r w:rsidR="00D7532B" w:rsidRPr="000A4551">
        <w:rPr>
          <w:sz w:val="24"/>
          <w:szCs w:val="24"/>
        </w:rPr>
        <w:t xml:space="preserve"> поселения «Тупикское» </w:t>
      </w:r>
      <w:r w:rsidR="00942170" w:rsidRPr="000A4551">
        <w:rPr>
          <w:sz w:val="24"/>
          <w:szCs w:val="24"/>
        </w:rPr>
        <w:t>муниципального района «Тунгиро-Олёкминский район»</w:t>
      </w:r>
      <w:r w:rsidR="00D7532B" w:rsidRPr="000A4551">
        <w:rPr>
          <w:sz w:val="24"/>
          <w:szCs w:val="24"/>
        </w:rPr>
        <w:t>,</w:t>
      </w:r>
      <w:r w:rsidR="00942170" w:rsidRPr="000A4551">
        <w:rPr>
          <w:sz w:val="24"/>
          <w:szCs w:val="24"/>
        </w:rPr>
        <w:t xml:space="preserve"> </w:t>
      </w:r>
      <w:r w:rsidR="00D7532B" w:rsidRPr="000A4551">
        <w:rPr>
          <w:sz w:val="24"/>
          <w:szCs w:val="24"/>
        </w:rPr>
        <w:t>постановляет:</w:t>
      </w:r>
    </w:p>
    <w:p w:rsidR="0075743F" w:rsidRPr="000A4551" w:rsidRDefault="0075743F" w:rsidP="00942170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D59E0" w:rsidRPr="005D59E0" w:rsidRDefault="00942170" w:rsidP="005D59E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1. </w:t>
      </w:r>
      <w:r w:rsidR="005D59E0" w:rsidRPr="005D59E0">
        <w:rPr>
          <w:sz w:val="24"/>
          <w:szCs w:val="24"/>
        </w:rPr>
        <w:t>Внести   изменения и дополнения в</w:t>
      </w:r>
      <w:r w:rsidR="00227E6A" w:rsidRPr="00227E6A">
        <w:rPr>
          <w:sz w:val="24"/>
          <w:szCs w:val="24"/>
        </w:rPr>
        <w:t xml:space="preserve">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сельского поселения «</w:t>
      </w:r>
      <w:r w:rsidR="00227E6A">
        <w:rPr>
          <w:sz w:val="24"/>
          <w:szCs w:val="24"/>
        </w:rPr>
        <w:t>Тупикское</w:t>
      </w:r>
      <w:r w:rsidR="00227E6A" w:rsidRPr="00227E6A">
        <w:rPr>
          <w:sz w:val="24"/>
          <w:szCs w:val="24"/>
        </w:rPr>
        <w:t>»</w:t>
      </w:r>
      <w:r w:rsidR="005D59E0" w:rsidRPr="005D59E0">
        <w:t xml:space="preserve"> </w:t>
      </w:r>
      <w:r w:rsidR="005D59E0" w:rsidRPr="005D59E0">
        <w:rPr>
          <w:sz w:val="24"/>
          <w:szCs w:val="24"/>
        </w:rPr>
        <w:t>утвержденного постановлением Администрации сельского поселения «Тупикское» муниципального рай</w:t>
      </w:r>
      <w:r w:rsidR="005D59E0">
        <w:rPr>
          <w:sz w:val="24"/>
          <w:szCs w:val="24"/>
        </w:rPr>
        <w:t xml:space="preserve">она «Тунгиро-Олёкминский район» </w:t>
      </w:r>
      <w:r w:rsidR="005D59E0" w:rsidRPr="005D59E0">
        <w:rPr>
          <w:sz w:val="24"/>
          <w:szCs w:val="24"/>
        </w:rPr>
        <w:t>Забайкальского края № 1</w:t>
      </w:r>
      <w:r w:rsidR="005101A9">
        <w:rPr>
          <w:sz w:val="24"/>
          <w:szCs w:val="24"/>
        </w:rPr>
        <w:t>5</w:t>
      </w:r>
      <w:r w:rsidR="005D59E0" w:rsidRPr="005D59E0">
        <w:rPr>
          <w:sz w:val="24"/>
          <w:szCs w:val="24"/>
        </w:rPr>
        <w:t xml:space="preserve"> от 12.08.2020г</w:t>
      </w:r>
      <w:r w:rsidR="005D59E0" w:rsidRPr="005D59E0">
        <w:t xml:space="preserve"> </w:t>
      </w:r>
      <w:r w:rsidR="005D59E0" w:rsidRPr="005D59E0">
        <w:rPr>
          <w:sz w:val="24"/>
          <w:szCs w:val="24"/>
        </w:rPr>
        <w:t xml:space="preserve">дополнив </w:t>
      </w:r>
      <w:r w:rsidR="005D59E0">
        <w:rPr>
          <w:sz w:val="24"/>
          <w:szCs w:val="24"/>
        </w:rPr>
        <w:t>в раздел</w:t>
      </w:r>
      <w:r w:rsidR="005D59E0" w:rsidRPr="005D59E0">
        <w:rPr>
          <w:sz w:val="24"/>
          <w:szCs w:val="24"/>
        </w:rPr>
        <w:t xml:space="preserve"> </w:t>
      </w:r>
      <w:r w:rsidR="005D59E0">
        <w:rPr>
          <w:sz w:val="24"/>
          <w:szCs w:val="24"/>
          <w:lang w:val="en-US"/>
        </w:rPr>
        <w:t>II</w:t>
      </w:r>
      <w:r w:rsidR="005D59E0">
        <w:rPr>
          <w:sz w:val="24"/>
          <w:szCs w:val="24"/>
        </w:rPr>
        <w:t xml:space="preserve"> пункт 2.1</w:t>
      </w:r>
      <w:r w:rsidR="00BA6184">
        <w:rPr>
          <w:sz w:val="24"/>
          <w:szCs w:val="24"/>
        </w:rPr>
        <w:t>.1</w:t>
      </w:r>
      <w:r w:rsidR="005D59E0">
        <w:rPr>
          <w:sz w:val="24"/>
          <w:szCs w:val="24"/>
        </w:rPr>
        <w:t xml:space="preserve"> и 2.1</w:t>
      </w:r>
      <w:r w:rsidR="00BA6184">
        <w:rPr>
          <w:sz w:val="24"/>
          <w:szCs w:val="24"/>
        </w:rPr>
        <w:t>.2</w:t>
      </w:r>
      <w:bookmarkStart w:id="0" w:name="_GoBack"/>
      <w:bookmarkEnd w:id="0"/>
      <w:r w:rsidR="005D59E0">
        <w:rPr>
          <w:sz w:val="24"/>
          <w:szCs w:val="24"/>
        </w:rPr>
        <w:t xml:space="preserve"> </w:t>
      </w:r>
      <w:r w:rsidR="005D59E0" w:rsidRPr="005D59E0">
        <w:rPr>
          <w:sz w:val="24"/>
          <w:szCs w:val="24"/>
        </w:rPr>
        <w:t>следующего содержания:</w:t>
      </w:r>
    </w:p>
    <w:p w:rsidR="00227E6A" w:rsidRDefault="00227E6A" w:rsidP="005D59E0">
      <w:pPr>
        <w:pStyle w:val="ConsPlusNormal"/>
        <w:ind w:firstLine="540"/>
        <w:jc w:val="both"/>
        <w:rPr>
          <w:sz w:val="24"/>
          <w:szCs w:val="24"/>
        </w:rPr>
      </w:pPr>
    </w:p>
    <w:p w:rsidR="005D59E0" w:rsidRPr="005D59E0" w:rsidRDefault="004573A9" w:rsidP="00ED046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5D59E0" w:rsidRPr="005D59E0">
        <w:rPr>
          <w:sz w:val="24"/>
          <w:szCs w:val="24"/>
        </w:rPr>
        <w:t xml:space="preserve">. </w:t>
      </w:r>
      <w:r w:rsidR="00ED0464">
        <w:rPr>
          <w:sz w:val="24"/>
          <w:szCs w:val="24"/>
        </w:rPr>
        <w:t>Полномочия органов внутреннего муниципального финансового контроля по осуществлению внутреннего муниципального финансового контроля:</w:t>
      </w:r>
    </w:p>
    <w:p w:rsidR="00292222" w:rsidRDefault="005D59E0" w:rsidP="005D59E0">
      <w:pPr>
        <w:pStyle w:val="ConsPlusNormal"/>
        <w:ind w:firstLine="540"/>
        <w:jc w:val="both"/>
        <w:rPr>
          <w:sz w:val="24"/>
          <w:szCs w:val="24"/>
        </w:rPr>
      </w:pPr>
      <w:r w:rsidRPr="005D59E0">
        <w:rPr>
          <w:sz w:val="24"/>
          <w:szCs w:val="24"/>
        </w:rPr>
        <w:t xml:space="preserve">а) </w:t>
      </w:r>
      <w:r w:rsidR="00292222">
        <w:rPr>
          <w:sz w:val="24"/>
          <w:szCs w:val="24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требований к бухгалтерскому учету и </w:t>
      </w:r>
      <w:r w:rsidR="00BA6184">
        <w:rPr>
          <w:sz w:val="24"/>
          <w:szCs w:val="24"/>
        </w:rPr>
        <w:t>составлению,</w:t>
      </w:r>
      <w:r w:rsidR="00292222">
        <w:rPr>
          <w:sz w:val="24"/>
          <w:szCs w:val="24"/>
        </w:rPr>
        <w:t xml:space="preserve"> и предоставлению бухгалтерской (финансовой) отчетности государственных (муниципальных) учреждений;</w:t>
      </w:r>
    </w:p>
    <w:p w:rsidR="00292222" w:rsidRDefault="00292222" w:rsidP="005D59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</w:t>
      </w:r>
      <w:r w:rsidR="00BA6184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за соблюдением условий договоров (соглашений) о предоставлении средств из соответствующего бюджета государственных (муниципальных) контактов;</w:t>
      </w:r>
    </w:p>
    <w:p w:rsidR="00292222" w:rsidRDefault="00292222" w:rsidP="005D59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контроль за соблюдением договоров (соглашений) заключенных в целях исполнения договоров (соглашений) о предоставлении средств из бюджета, а также в </w:t>
      </w:r>
      <w:r w:rsidR="00BA6184">
        <w:rPr>
          <w:sz w:val="24"/>
          <w:szCs w:val="24"/>
        </w:rPr>
        <w:t>случаях,</w:t>
      </w:r>
      <w:r>
        <w:rPr>
          <w:sz w:val="24"/>
          <w:szCs w:val="24"/>
        </w:rPr>
        <w:t xml:space="preserve"> предусмотренных настоящим Кодексом, условий договоров (соглашений), заключенных в целях исполнения государственных (муниципальных) контрактов; </w:t>
      </w:r>
    </w:p>
    <w:p w:rsidR="00292222" w:rsidRDefault="00ED0464" w:rsidP="005D59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292222">
        <w:rPr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</w:t>
      </w:r>
      <w:r w:rsidR="00BA6184">
        <w:rPr>
          <w:sz w:val="24"/>
          <w:szCs w:val="24"/>
        </w:rPr>
        <w:t>предоставленных из</w:t>
      </w:r>
      <w:r w:rsidR="00292222">
        <w:rPr>
          <w:sz w:val="24"/>
          <w:szCs w:val="24"/>
        </w:rPr>
        <w:t xml:space="preserve"> бюджета), в том числе отчетов о реализации государственных (муниципальных) программ, отчет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292222" w:rsidRDefault="00292222" w:rsidP="005D59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контроль в сфере закупок </w:t>
      </w:r>
      <w:r w:rsidR="00BA6184">
        <w:rPr>
          <w:sz w:val="24"/>
          <w:szCs w:val="24"/>
        </w:rPr>
        <w:t>предусмотренный законодательствам</w:t>
      </w:r>
      <w:r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5D59E0" w:rsidRPr="005D59E0" w:rsidRDefault="004573A9" w:rsidP="005D59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  </w:t>
      </w:r>
      <w:r w:rsidR="005D59E0" w:rsidRPr="005D59E0">
        <w:rPr>
          <w:sz w:val="24"/>
          <w:szCs w:val="24"/>
        </w:rPr>
        <w:t>Должностные лица органа контроля обязаны:</w:t>
      </w:r>
    </w:p>
    <w:p w:rsidR="00A94020" w:rsidRDefault="005D59E0" w:rsidP="005D59E0">
      <w:pPr>
        <w:pStyle w:val="ConsPlusNormal"/>
        <w:ind w:firstLine="540"/>
        <w:jc w:val="both"/>
        <w:rPr>
          <w:sz w:val="24"/>
          <w:szCs w:val="24"/>
        </w:rPr>
      </w:pPr>
      <w:r w:rsidRPr="005D59E0">
        <w:rPr>
          <w:sz w:val="24"/>
          <w:szCs w:val="24"/>
        </w:rPr>
        <w:t xml:space="preserve">а) </w:t>
      </w:r>
      <w:r w:rsidR="00A94020">
        <w:rPr>
          <w:sz w:val="24"/>
          <w:szCs w:val="24"/>
        </w:rPr>
        <w:t>проводить проверки, ревизии и обследование;</w:t>
      </w:r>
    </w:p>
    <w:p w:rsidR="00A94020" w:rsidRDefault="00A94020" w:rsidP="005D59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направлять объектам контроля, акты, заключения, представления и (или) предписание;</w:t>
      </w:r>
    </w:p>
    <w:p w:rsidR="00A94020" w:rsidRDefault="00A94020" w:rsidP="005D59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направлять финансовым органам (органами управления государственными внебюджетными фондами) уведомления о применении бюджетных мер принуждения;</w:t>
      </w:r>
    </w:p>
    <w:p w:rsidR="00A94020" w:rsidRDefault="00A94020" w:rsidP="005D59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A94020" w:rsidRDefault="00A94020" w:rsidP="005D59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назначать (организовывать) проведения экспертиз необходимых для проведения проверок, ревизий и обследований;</w:t>
      </w:r>
    </w:p>
    <w:p w:rsidR="00A94020" w:rsidRDefault="00A94020" w:rsidP="005D59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получать необходимый для осуществления внутреннего государственного (муниципального) финансового </w:t>
      </w:r>
      <w:r w:rsidR="00BA6184">
        <w:rPr>
          <w:sz w:val="24"/>
          <w:szCs w:val="24"/>
        </w:rPr>
        <w:t>контроля постоянный</w:t>
      </w:r>
      <w:r>
        <w:rPr>
          <w:sz w:val="24"/>
          <w:szCs w:val="24"/>
        </w:rPr>
        <w:t xml:space="preserve"> доступ у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A94020" w:rsidRDefault="00A94020" w:rsidP="005D59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направлять в суд иски о признании осуществленных закупок товаров, работ, услуг для обеспечения государственных и муниципальных нужд недействительными в соответствии с </w:t>
      </w:r>
      <w:r w:rsidR="00157F9A">
        <w:rPr>
          <w:sz w:val="24"/>
          <w:szCs w:val="24"/>
        </w:rPr>
        <w:t>Гражданским кодексом Российской Федерации</w:t>
      </w:r>
      <w:r>
        <w:rPr>
          <w:sz w:val="24"/>
          <w:szCs w:val="24"/>
        </w:rPr>
        <w:t xml:space="preserve">  </w:t>
      </w:r>
    </w:p>
    <w:p w:rsidR="000A4551" w:rsidRPr="000A4551" w:rsidRDefault="00942170" w:rsidP="005D59E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 xml:space="preserve">2. </w:t>
      </w:r>
      <w:r w:rsidR="000A4551" w:rsidRPr="000A4551">
        <w:rPr>
          <w:sz w:val="24"/>
          <w:szCs w:val="24"/>
        </w:rPr>
        <w:t>Настоящее постановление опубликовать на официальном сайте www.тупикское.рф сельского поселения «Тупикское»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942170" w:rsidRPr="000A4551" w:rsidRDefault="00942170" w:rsidP="005D59E0">
      <w:pPr>
        <w:pStyle w:val="ConsPlusNormal"/>
        <w:ind w:firstLine="540"/>
        <w:jc w:val="both"/>
        <w:rPr>
          <w:sz w:val="24"/>
          <w:szCs w:val="24"/>
        </w:rPr>
      </w:pPr>
      <w:r w:rsidRPr="000A4551">
        <w:rPr>
          <w:sz w:val="24"/>
          <w:szCs w:val="24"/>
        </w:rPr>
        <w:t>3. Контроль за исполнением настоящего постановления</w:t>
      </w:r>
      <w:r w:rsidR="000A4551" w:rsidRPr="000A4551">
        <w:rPr>
          <w:sz w:val="24"/>
          <w:szCs w:val="24"/>
        </w:rPr>
        <w:t xml:space="preserve"> оставляю за собой.</w:t>
      </w:r>
    </w:p>
    <w:p w:rsidR="00942170" w:rsidRPr="000A4551" w:rsidRDefault="00942170" w:rsidP="005D59E0">
      <w:pPr>
        <w:pStyle w:val="ConsNormal"/>
        <w:ind w:right="0" w:firstLine="709"/>
        <w:jc w:val="both"/>
        <w:rPr>
          <w:sz w:val="24"/>
          <w:szCs w:val="24"/>
        </w:rPr>
      </w:pPr>
    </w:p>
    <w:p w:rsidR="00942170" w:rsidRPr="000A4551" w:rsidRDefault="00942170" w:rsidP="005D59E0">
      <w:pPr>
        <w:pStyle w:val="ConsNormal"/>
        <w:ind w:right="0" w:firstLine="709"/>
        <w:jc w:val="both"/>
        <w:rPr>
          <w:sz w:val="24"/>
          <w:szCs w:val="24"/>
        </w:rPr>
      </w:pPr>
    </w:p>
    <w:p w:rsidR="000A4551" w:rsidRPr="000A4551" w:rsidRDefault="000A4551" w:rsidP="005D59E0">
      <w:pPr>
        <w:spacing w:after="0" w:line="240" w:lineRule="auto"/>
        <w:ind w:firstLine="142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170" w:rsidRPr="000A4551" w:rsidRDefault="00942170" w:rsidP="005D59E0">
      <w:pPr>
        <w:spacing w:after="0" w:line="240" w:lineRule="auto"/>
        <w:ind w:firstLine="142"/>
        <w:outlineLvl w:val="0"/>
        <w:rPr>
          <w:rFonts w:ascii="Arial" w:hAnsi="Arial" w:cs="Arial"/>
          <w:bCs/>
          <w:iCs/>
          <w:sz w:val="24"/>
          <w:szCs w:val="24"/>
        </w:rPr>
      </w:pPr>
      <w:r w:rsidRPr="000A4551">
        <w:rPr>
          <w:rFonts w:ascii="Arial" w:hAnsi="Arial" w:cs="Arial"/>
          <w:bCs/>
          <w:iCs/>
          <w:sz w:val="24"/>
          <w:szCs w:val="24"/>
        </w:rPr>
        <w:t xml:space="preserve">Глава </w:t>
      </w:r>
      <w:r w:rsidR="000A4551" w:rsidRPr="000A4551">
        <w:rPr>
          <w:rFonts w:ascii="Arial" w:hAnsi="Arial" w:cs="Arial"/>
          <w:bCs/>
          <w:iCs/>
          <w:sz w:val="24"/>
          <w:szCs w:val="24"/>
        </w:rPr>
        <w:t xml:space="preserve">сельского поселения «Тупикское»                                                     </w:t>
      </w:r>
      <w:r w:rsidR="002F14C1">
        <w:rPr>
          <w:rFonts w:ascii="Arial" w:hAnsi="Arial" w:cs="Arial"/>
          <w:bCs/>
          <w:iCs/>
          <w:sz w:val="24"/>
          <w:szCs w:val="24"/>
        </w:rPr>
        <w:t xml:space="preserve">         </w:t>
      </w:r>
      <w:r w:rsidR="000A4551" w:rsidRPr="000A4551">
        <w:rPr>
          <w:rFonts w:ascii="Arial" w:hAnsi="Arial" w:cs="Arial"/>
          <w:bCs/>
          <w:iCs/>
          <w:sz w:val="24"/>
          <w:szCs w:val="24"/>
        </w:rPr>
        <w:t>О.И. Селезнёв</w:t>
      </w:r>
    </w:p>
    <w:p w:rsidR="00942170" w:rsidRPr="000A4551" w:rsidRDefault="00942170" w:rsidP="005D59E0">
      <w:pPr>
        <w:spacing w:after="0" w:line="240" w:lineRule="auto"/>
        <w:ind w:firstLine="142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942170" w:rsidRDefault="00942170" w:rsidP="005D59E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D937A5" w:rsidRDefault="00D937A5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D937A5" w:rsidRDefault="00D937A5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p w:rsidR="000A4551" w:rsidRDefault="000A4551" w:rsidP="00942170">
      <w:pPr>
        <w:spacing w:after="0" w:line="240" w:lineRule="auto"/>
        <w:ind w:firstLine="142"/>
        <w:outlineLvl w:val="0"/>
        <w:rPr>
          <w:bCs/>
          <w:iCs/>
          <w:szCs w:val="28"/>
        </w:rPr>
      </w:pPr>
    </w:p>
    <w:sectPr w:rsidR="000A4551" w:rsidSect="008044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0"/>
    <w:rsid w:val="00022314"/>
    <w:rsid w:val="0003165F"/>
    <w:rsid w:val="000343E8"/>
    <w:rsid w:val="00036B4F"/>
    <w:rsid w:val="00041A5A"/>
    <w:rsid w:val="00060FA8"/>
    <w:rsid w:val="00060FFB"/>
    <w:rsid w:val="000738A9"/>
    <w:rsid w:val="00083CCE"/>
    <w:rsid w:val="000A4551"/>
    <w:rsid w:val="000C7E2E"/>
    <w:rsid w:val="000D6E4E"/>
    <w:rsid w:val="00111229"/>
    <w:rsid w:val="00125176"/>
    <w:rsid w:val="00157F9A"/>
    <w:rsid w:val="00176A0A"/>
    <w:rsid w:val="001B4549"/>
    <w:rsid w:val="001D14AF"/>
    <w:rsid w:val="001E44B3"/>
    <w:rsid w:val="00227E6A"/>
    <w:rsid w:val="00242322"/>
    <w:rsid w:val="00242846"/>
    <w:rsid w:val="00257107"/>
    <w:rsid w:val="00283B17"/>
    <w:rsid w:val="00292222"/>
    <w:rsid w:val="002A503C"/>
    <w:rsid w:val="002B216C"/>
    <w:rsid w:val="002C2CAD"/>
    <w:rsid w:val="002C2DDA"/>
    <w:rsid w:val="002F14C1"/>
    <w:rsid w:val="003005FF"/>
    <w:rsid w:val="0031242C"/>
    <w:rsid w:val="00314F57"/>
    <w:rsid w:val="00323612"/>
    <w:rsid w:val="003339FD"/>
    <w:rsid w:val="00336DAF"/>
    <w:rsid w:val="00343520"/>
    <w:rsid w:val="003529A8"/>
    <w:rsid w:val="00355886"/>
    <w:rsid w:val="003660C7"/>
    <w:rsid w:val="00370312"/>
    <w:rsid w:val="00371A9D"/>
    <w:rsid w:val="00385CBA"/>
    <w:rsid w:val="003953E3"/>
    <w:rsid w:val="003A335C"/>
    <w:rsid w:val="003B7257"/>
    <w:rsid w:val="00401A55"/>
    <w:rsid w:val="004206E0"/>
    <w:rsid w:val="00422B4D"/>
    <w:rsid w:val="00430616"/>
    <w:rsid w:val="00444B38"/>
    <w:rsid w:val="004573A9"/>
    <w:rsid w:val="0046719E"/>
    <w:rsid w:val="00470A83"/>
    <w:rsid w:val="00480387"/>
    <w:rsid w:val="004856D1"/>
    <w:rsid w:val="004B268F"/>
    <w:rsid w:val="004B350F"/>
    <w:rsid w:val="004E274F"/>
    <w:rsid w:val="004E50CB"/>
    <w:rsid w:val="005101A9"/>
    <w:rsid w:val="00512941"/>
    <w:rsid w:val="00520CA3"/>
    <w:rsid w:val="00540CCF"/>
    <w:rsid w:val="00553BA9"/>
    <w:rsid w:val="00575C9F"/>
    <w:rsid w:val="00584439"/>
    <w:rsid w:val="005B2230"/>
    <w:rsid w:val="005C67D4"/>
    <w:rsid w:val="005D59E0"/>
    <w:rsid w:val="005E5436"/>
    <w:rsid w:val="00600628"/>
    <w:rsid w:val="006123F5"/>
    <w:rsid w:val="00621B6F"/>
    <w:rsid w:val="006307A6"/>
    <w:rsid w:val="006331E7"/>
    <w:rsid w:val="0063326B"/>
    <w:rsid w:val="006669E4"/>
    <w:rsid w:val="00670A19"/>
    <w:rsid w:val="00670AE9"/>
    <w:rsid w:val="006755A7"/>
    <w:rsid w:val="006A3B48"/>
    <w:rsid w:val="006B25B7"/>
    <w:rsid w:val="006E674B"/>
    <w:rsid w:val="006F518D"/>
    <w:rsid w:val="007136AA"/>
    <w:rsid w:val="00733FC8"/>
    <w:rsid w:val="0075743F"/>
    <w:rsid w:val="00767C91"/>
    <w:rsid w:val="00774A02"/>
    <w:rsid w:val="007A0851"/>
    <w:rsid w:val="007C4B8E"/>
    <w:rsid w:val="007D64A4"/>
    <w:rsid w:val="007E3AFF"/>
    <w:rsid w:val="007F45E7"/>
    <w:rsid w:val="008044A8"/>
    <w:rsid w:val="008129AF"/>
    <w:rsid w:val="00823AD6"/>
    <w:rsid w:val="00841A3C"/>
    <w:rsid w:val="00860F53"/>
    <w:rsid w:val="008627EE"/>
    <w:rsid w:val="008A25D7"/>
    <w:rsid w:val="008A6A7E"/>
    <w:rsid w:val="008B3F79"/>
    <w:rsid w:val="008E0714"/>
    <w:rsid w:val="008E6130"/>
    <w:rsid w:val="008F0DE0"/>
    <w:rsid w:val="008F727B"/>
    <w:rsid w:val="00902107"/>
    <w:rsid w:val="00927C5A"/>
    <w:rsid w:val="00935E0A"/>
    <w:rsid w:val="00942170"/>
    <w:rsid w:val="00947D44"/>
    <w:rsid w:val="00965639"/>
    <w:rsid w:val="009659F3"/>
    <w:rsid w:val="009856BB"/>
    <w:rsid w:val="009E2F59"/>
    <w:rsid w:val="00A17834"/>
    <w:rsid w:val="00A24263"/>
    <w:rsid w:val="00A474A2"/>
    <w:rsid w:val="00A54E58"/>
    <w:rsid w:val="00A64800"/>
    <w:rsid w:val="00A733B6"/>
    <w:rsid w:val="00A80AA9"/>
    <w:rsid w:val="00A814A4"/>
    <w:rsid w:val="00A838B6"/>
    <w:rsid w:val="00A94020"/>
    <w:rsid w:val="00AB6ADE"/>
    <w:rsid w:val="00B005C8"/>
    <w:rsid w:val="00B209D4"/>
    <w:rsid w:val="00B26693"/>
    <w:rsid w:val="00B266CA"/>
    <w:rsid w:val="00B301C6"/>
    <w:rsid w:val="00B46C17"/>
    <w:rsid w:val="00B472AA"/>
    <w:rsid w:val="00B51032"/>
    <w:rsid w:val="00B85B8F"/>
    <w:rsid w:val="00BA2378"/>
    <w:rsid w:val="00BA6184"/>
    <w:rsid w:val="00BE5D62"/>
    <w:rsid w:val="00C1196A"/>
    <w:rsid w:val="00C21330"/>
    <w:rsid w:val="00C26E12"/>
    <w:rsid w:val="00C360FF"/>
    <w:rsid w:val="00C5151F"/>
    <w:rsid w:val="00C52953"/>
    <w:rsid w:val="00C64AFD"/>
    <w:rsid w:val="00C87230"/>
    <w:rsid w:val="00CC3C1F"/>
    <w:rsid w:val="00CC3C46"/>
    <w:rsid w:val="00CD473B"/>
    <w:rsid w:val="00CD5016"/>
    <w:rsid w:val="00CF7955"/>
    <w:rsid w:val="00D145D8"/>
    <w:rsid w:val="00D7532B"/>
    <w:rsid w:val="00D82DD0"/>
    <w:rsid w:val="00D83359"/>
    <w:rsid w:val="00D91529"/>
    <w:rsid w:val="00D930EA"/>
    <w:rsid w:val="00D937A5"/>
    <w:rsid w:val="00D967D8"/>
    <w:rsid w:val="00DA43E9"/>
    <w:rsid w:val="00DB347B"/>
    <w:rsid w:val="00DB3B52"/>
    <w:rsid w:val="00DD0D52"/>
    <w:rsid w:val="00DD2D74"/>
    <w:rsid w:val="00DE2D25"/>
    <w:rsid w:val="00DF57DB"/>
    <w:rsid w:val="00E04C03"/>
    <w:rsid w:val="00E2706A"/>
    <w:rsid w:val="00E44DC1"/>
    <w:rsid w:val="00E64DE6"/>
    <w:rsid w:val="00E8296F"/>
    <w:rsid w:val="00EA27F1"/>
    <w:rsid w:val="00ED0464"/>
    <w:rsid w:val="00EE3FE9"/>
    <w:rsid w:val="00EF1EC6"/>
    <w:rsid w:val="00F0317B"/>
    <w:rsid w:val="00F04D4C"/>
    <w:rsid w:val="00F0535E"/>
    <w:rsid w:val="00F40F48"/>
    <w:rsid w:val="00F44908"/>
    <w:rsid w:val="00F60385"/>
    <w:rsid w:val="00F60F07"/>
    <w:rsid w:val="00F62A9B"/>
    <w:rsid w:val="00F816BE"/>
    <w:rsid w:val="00F93D2F"/>
    <w:rsid w:val="00F97B36"/>
    <w:rsid w:val="00FB246D"/>
    <w:rsid w:val="00FB4E38"/>
    <w:rsid w:val="00FB653B"/>
    <w:rsid w:val="00FD7A55"/>
    <w:rsid w:val="00FD7B7D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40B9-7058-4773-87C2-6061DED3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7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42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42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42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42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29B3-EDCD-4462-A636-EDAF3E48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poselenie</cp:lastModifiedBy>
  <cp:revision>2</cp:revision>
  <cp:lastPrinted>2021-09-28T00:03:00Z</cp:lastPrinted>
  <dcterms:created xsi:type="dcterms:W3CDTF">2021-11-08T23:57:00Z</dcterms:created>
  <dcterms:modified xsi:type="dcterms:W3CDTF">2021-11-08T23:57:00Z</dcterms:modified>
</cp:coreProperties>
</file>