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8A" w:rsidRPr="00B73EA0" w:rsidRDefault="00025D8A" w:rsidP="00B73EA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r w:rsidRPr="00B73EA0">
        <w:rPr>
          <w:rFonts w:ascii="Arial" w:hAnsi="Arial" w:cs="Arial"/>
          <w:b/>
          <w:sz w:val="32"/>
          <w:szCs w:val="32"/>
        </w:rPr>
        <w:t>Администрация муниципального района</w:t>
      </w:r>
      <w:r w:rsidR="00B73EA0" w:rsidRPr="00B73EA0">
        <w:rPr>
          <w:rFonts w:ascii="Arial" w:hAnsi="Arial" w:cs="Arial"/>
          <w:b/>
          <w:sz w:val="32"/>
          <w:szCs w:val="32"/>
        </w:rPr>
        <w:t xml:space="preserve"> </w:t>
      </w:r>
      <w:r w:rsidRPr="00B73EA0">
        <w:rPr>
          <w:rFonts w:ascii="Arial" w:hAnsi="Arial" w:cs="Arial"/>
          <w:b/>
          <w:sz w:val="32"/>
          <w:szCs w:val="32"/>
        </w:rPr>
        <w:t>«Тунгиро-Олёкминский район»</w:t>
      </w:r>
      <w:r w:rsidR="00B73EA0" w:rsidRPr="00B73EA0">
        <w:rPr>
          <w:rFonts w:ascii="Arial" w:hAnsi="Arial" w:cs="Arial"/>
          <w:b/>
          <w:sz w:val="32"/>
          <w:szCs w:val="32"/>
        </w:rPr>
        <w:t xml:space="preserve"> </w:t>
      </w:r>
      <w:r w:rsidRPr="00B73EA0">
        <w:rPr>
          <w:rFonts w:ascii="Arial" w:hAnsi="Arial" w:cs="Arial"/>
          <w:b/>
          <w:sz w:val="32"/>
          <w:szCs w:val="32"/>
        </w:rPr>
        <w:t>Забайкальского края</w:t>
      </w:r>
    </w:p>
    <w:p w:rsidR="00025D8A" w:rsidRPr="00B73EA0" w:rsidRDefault="00025D8A" w:rsidP="00025D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B73EA0" w:rsidRPr="00B73EA0" w:rsidRDefault="00B73EA0" w:rsidP="00025D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025D8A" w:rsidRPr="00B73EA0" w:rsidRDefault="00025D8A" w:rsidP="00025D8A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B73EA0">
        <w:rPr>
          <w:rFonts w:ascii="Arial" w:hAnsi="Arial" w:cs="Arial"/>
          <w:b/>
          <w:sz w:val="32"/>
          <w:szCs w:val="32"/>
        </w:rPr>
        <w:t>П О С Т А Н О В Л Е Н И Е</w:t>
      </w:r>
    </w:p>
    <w:p w:rsidR="00025D8A" w:rsidRPr="00B73EA0" w:rsidRDefault="00025D8A" w:rsidP="00025D8A">
      <w:pPr>
        <w:tabs>
          <w:tab w:val="left" w:pos="702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B73EA0" w:rsidRPr="00B73EA0" w:rsidRDefault="00B73EA0" w:rsidP="00025D8A">
      <w:pPr>
        <w:tabs>
          <w:tab w:val="left" w:pos="7020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025D8A" w:rsidRPr="00B73EA0" w:rsidRDefault="00025D8A" w:rsidP="00025D8A">
      <w:pPr>
        <w:tabs>
          <w:tab w:val="left" w:pos="702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3EA0">
        <w:rPr>
          <w:rFonts w:ascii="Arial" w:hAnsi="Arial" w:cs="Arial"/>
          <w:sz w:val="24"/>
          <w:szCs w:val="24"/>
        </w:rPr>
        <w:t>28</w:t>
      </w:r>
      <w:r w:rsidRPr="00B73EA0">
        <w:rPr>
          <w:rFonts w:ascii="Arial" w:hAnsi="Arial" w:cs="Arial"/>
          <w:b/>
          <w:sz w:val="24"/>
          <w:szCs w:val="24"/>
        </w:rPr>
        <w:t xml:space="preserve"> </w:t>
      </w:r>
      <w:r w:rsidRPr="00B73EA0">
        <w:rPr>
          <w:rFonts w:ascii="Arial" w:hAnsi="Arial" w:cs="Arial"/>
          <w:sz w:val="24"/>
          <w:szCs w:val="24"/>
        </w:rPr>
        <w:t xml:space="preserve">сентября </w:t>
      </w:r>
      <w:proofErr w:type="gramStart"/>
      <w:r w:rsidRPr="00B73EA0">
        <w:rPr>
          <w:rFonts w:ascii="Arial" w:hAnsi="Arial" w:cs="Arial"/>
          <w:sz w:val="24"/>
          <w:szCs w:val="24"/>
        </w:rPr>
        <w:t>2021  года</w:t>
      </w:r>
      <w:proofErr w:type="gramEnd"/>
      <w:r w:rsidRPr="00B73EA0">
        <w:rPr>
          <w:rFonts w:ascii="Arial" w:hAnsi="Arial" w:cs="Arial"/>
          <w:sz w:val="24"/>
          <w:szCs w:val="24"/>
        </w:rPr>
        <w:tab/>
      </w:r>
      <w:r w:rsidRPr="00B73EA0">
        <w:rPr>
          <w:rFonts w:ascii="Arial" w:hAnsi="Arial" w:cs="Arial"/>
          <w:sz w:val="24"/>
          <w:szCs w:val="24"/>
        </w:rPr>
        <w:tab/>
      </w:r>
      <w:r w:rsidRPr="00B73EA0">
        <w:rPr>
          <w:rFonts w:ascii="Arial" w:hAnsi="Arial" w:cs="Arial"/>
          <w:sz w:val="24"/>
          <w:szCs w:val="24"/>
        </w:rPr>
        <w:tab/>
      </w:r>
      <w:r w:rsidRPr="00B73EA0">
        <w:rPr>
          <w:rFonts w:ascii="Arial" w:hAnsi="Arial" w:cs="Arial"/>
          <w:sz w:val="24"/>
          <w:szCs w:val="24"/>
        </w:rPr>
        <w:tab/>
        <w:t>№  131</w:t>
      </w:r>
    </w:p>
    <w:p w:rsidR="00025D8A" w:rsidRPr="00B73EA0" w:rsidRDefault="00025D8A" w:rsidP="00025D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EA0" w:rsidRPr="00B73EA0" w:rsidRDefault="00B73EA0" w:rsidP="00025D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                                                село Тупик</w:t>
      </w:r>
    </w:p>
    <w:p w:rsidR="00B73EA0" w:rsidRPr="00B73EA0" w:rsidRDefault="00B73EA0" w:rsidP="00025D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3EA0" w:rsidRPr="00B73EA0" w:rsidRDefault="00B73EA0" w:rsidP="00025D8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25D8A" w:rsidRPr="00E523EE" w:rsidRDefault="00025D8A" w:rsidP="00B73EA0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  <w:bookmarkStart w:id="0" w:name="_GoBack"/>
      <w:r w:rsidRPr="00E523EE">
        <w:rPr>
          <w:rFonts w:ascii="Arial" w:hAnsi="Arial" w:cs="Arial"/>
          <w:b/>
          <w:sz w:val="32"/>
          <w:szCs w:val="32"/>
        </w:rPr>
        <w:t>Об утверждении муниципальной программы</w:t>
      </w:r>
      <w:r w:rsidR="00B73EA0" w:rsidRPr="00E523EE">
        <w:rPr>
          <w:rFonts w:ascii="Arial" w:hAnsi="Arial" w:cs="Arial"/>
          <w:b/>
          <w:sz w:val="32"/>
          <w:szCs w:val="32"/>
        </w:rPr>
        <w:t xml:space="preserve"> </w:t>
      </w:r>
      <w:r w:rsidRPr="00E523EE">
        <w:rPr>
          <w:rFonts w:ascii="Arial" w:hAnsi="Arial" w:cs="Arial"/>
          <w:b/>
          <w:sz w:val="32"/>
          <w:szCs w:val="32"/>
        </w:rPr>
        <w:t xml:space="preserve">«Экономическое и социальное развитие коренных малочисленных народов Севера </w:t>
      </w:r>
      <w:proofErr w:type="gramStart"/>
      <w:r w:rsidRPr="00E523EE">
        <w:rPr>
          <w:rFonts w:ascii="Arial" w:hAnsi="Arial" w:cs="Arial"/>
          <w:b/>
          <w:sz w:val="32"/>
          <w:szCs w:val="32"/>
        </w:rPr>
        <w:t>в  муниципальном</w:t>
      </w:r>
      <w:proofErr w:type="gramEnd"/>
      <w:r w:rsidRPr="00E523EE">
        <w:rPr>
          <w:rFonts w:ascii="Arial" w:hAnsi="Arial" w:cs="Arial"/>
          <w:b/>
          <w:sz w:val="32"/>
          <w:szCs w:val="32"/>
        </w:rPr>
        <w:t xml:space="preserve"> </w:t>
      </w:r>
      <w:r w:rsidR="00B73EA0" w:rsidRPr="00E523EE">
        <w:rPr>
          <w:rFonts w:ascii="Arial" w:hAnsi="Arial" w:cs="Arial"/>
          <w:b/>
          <w:sz w:val="32"/>
          <w:szCs w:val="32"/>
        </w:rPr>
        <w:t>р</w:t>
      </w:r>
      <w:r w:rsidRPr="00E523EE">
        <w:rPr>
          <w:rFonts w:ascii="Arial" w:hAnsi="Arial" w:cs="Arial"/>
          <w:b/>
          <w:sz w:val="32"/>
          <w:szCs w:val="32"/>
        </w:rPr>
        <w:t>айоне «Тунгиро-Олёкминский район»</w:t>
      </w:r>
      <w:r w:rsidR="00B73EA0" w:rsidRPr="00E523EE">
        <w:rPr>
          <w:rFonts w:ascii="Arial" w:hAnsi="Arial" w:cs="Arial"/>
          <w:b/>
          <w:sz w:val="32"/>
          <w:szCs w:val="32"/>
        </w:rPr>
        <w:t xml:space="preserve"> </w:t>
      </w:r>
      <w:r w:rsidRPr="00E523EE">
        <w:rPr>
          <w:rFonts w:ascii="Arial" w:hAnsi="Arial" w:cs="Arial"/>
          <w:b/>
          <w:sz w:val="32"/>
          <w:szCs w:val="32"/>
        </w:rPr>
        <w:t>на 2022-2024 годы»</w:t>
      </w:r>
      <w:r w:rsidR="008E590E" w:rsidRPr="00E523EE">
        <w:rPr>
          <w:rFonts w:ascii="Arial" w:hAnsi="Arial" w:cs="Arial"/>
          <w:b/>
          <w:sz w:val="32"/>
          <w:szCs w:val="32"/>
        </w:rPr>
        <w:t xml:space="preserve"> ( в ред.  Постановления № 29 от 28.02.2022г.)</w:t>
      </w:r>
    </w:p>
    <w:p w:rsidR="00025D8A" w:rsidRPr="00E523EE" w:rsidRDefault="00025D8A" w:rsidP="00025D8A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bookmarkEnd w:id="0"/>
    <w:p w:rsidR="00B73EA0" w:rsidRDefault="00B73EA0" w:rsidP="00025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D8A" w:rsidRPr="00B73EA0" w:rsidRDefault="00025D8A" w:rsidP="00025D8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  <w:shd w:val="clear" w:color="auto" w:fill="FFFFFF"/>
        </w:rPr>
        <w:t>В соответствии с</w:t>
      </w:r>
      <w:r w:rsidR="0071410B" w:rsidRPr="00B73EA0">
        <w:rPr>
          <w:rFonts w:ascii="Arial" w:hAnsi="Arial" w:cs="Arial"/>
          <w:sz w:val="24"/>
          <w:szCs w:val="24"/>
          <w:shd w:val="clear" w:color="auto" w:fill="FFFFFF"/>
        </w:rPr>
        <w:t xml:space="preserve">о ст. 179 Бюджетного Кодекса Российской Федерации, руководствуясь ст. 10 Устава муниципального района «Тунгиро-Олёкминский район», Порядком разработки и корректировки муниципальных программ муниципального района «Тунгиро-Олёкминский район», осуществления мониторинга и контроля их реализации утвержденного </w:t>
      </w:r>
      <w:r w:rsidRPr="00B73EA0">
        <w:rPr>
          <w:rFonts w:ascii="Arial" w:hAnsi="Arial" w:cs="Arial"/>
          <w:sz w:val="24"/>
          <w:szCs w:val="24"/>
          <w:shd w:val="clear" w:color="auto" w:fill="FFFFFF"/>
        </w:rPr>
        <w:t xml:space="preserve"> постановлением главы муниципального района «Тунгиро-Олёкминский район» от 08.12.2015 г. № 212</w:t>
      </w:r>
      <w:r w:rsidR="0071410B" w:rsidRPr="00B73EA0">
        <w:rPr>
          <w:rFonts w:ascii="Arial" w:hAnsi="Arial" w:cs="Arial"/>
          <w:sz w:val="24"/>
          <w:szCs w:val="24"/>
          <w:shd w:val="clear" w:color="auto" w:fill="FFFFFF"/>
        </w:rPr>
        <w:t>,</w:t>
      </w:r>
      <w:r w:rsidRPr="00B73EA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1410B" w:rsidRPr="00B73EA0">
        <w:rPr>
          <w:rFonts w:ascii="Arial" w:hAnsi="Arial" w:cs="Arial"/>
          <w:sz w:val="24"/>
          <w:szCs w:val="24"/>
          <w:shd w:val="clear" w:color="auto" w:fill="FFFFFF"/>
        </w:rPr>
        <w:t xml:space="preserve"> в целях создания благоприятных условий для экономического и социального развития коренных малочисленных народов Севера на территории муниципального района «Тунгиро-Олёкминский район» </w:t>
      </w:r>
      <w:r w:rsidRPr="00B73EA0">
        <w:rPr>
          <w:rFonts w:ascii="Arial" w:hAnsi="Arial" w:cs="Arial"/>
          <w:sz w:val="24"/>
          <w:szCs w:val="24"/>
          <w:shd w:val="clear" w:color="auto" w:fill="FFFFFF"/>
        </w:rPr>
        <w:t>администрация муниципального района «Тунгиро-Олёкминский район» постановляет</w:t>
      </w:r>
      <w:r w:rsidRPr="00B73EA0">
        <w:rPr>
          <w:rFonts w:ascii="Arial" w:hAnsi="Arial" w:cs="Arial"/>
          <w:sz w:val="24"/>
          <w:szCs w:val="24"/>
        </w:rPr>
        <w:t>:</w:t>
      </w:r>
    </w:p>
    <w:p w:rsidR="00025D8A" w:rsidRPr="00B73EA0" w:rsidRDefault="00025D8A" w:rsidP="00025D8A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25D8A" w:rsidRPr="00B73EA0" w:rsidRDefault="00025D8A" w:rsidP="00025D8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Утвердить прилагаемую муниципальную Программу «Экономическое и социальное развитие коренных малочисленных народов </w:t>
      </w:r>
      <w:proofErr w:type="gramStart"/>
      <w:r w:rsidRPr="00B73EA0">
        <w:rPr>
          <w:rFonts w:ascii="Arial" w:hAnsi="Arial" w:cs="Arial"/>
          <w:sz w:val="24"/>
          <w:szCs w:val="24"/>
        </w:rPr>
        <w:t>Севера  в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муниципальном районе «Тунгиро-Олёкминский район» на 2022-2024 годы».</w:t>
      </w:r>
    </w:p>
    <w:p w:rsidR="00025D8A" w:rsidRPr="00B73EA0" w:rsidRDefault="00025D8A" w:rsidP="00025D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Настоящее постановление вступает в силу с 01 января 2022 года.</w:t>
      </w:r>
    </w:p>
    <w:p w:rsidR="00025D8A" w:rsidRPr="00B73EA0" w:rsidRDefault="00025D8A" w:rsidP="00025D8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Настоящее постановление опубликовать в сети «Интернет» на официальном сайте администрации муниципального района «Тунгиро-Олёкминский район».</w:t>
      </w:r>
    </w:p>
    <w:p w:rsidR="00025D8A" w:rsidRPr="00B73EA0" w:rsidRDefault="00025D8A" w:rsidP="00025D8A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Контроль за исполнение настоящего постановления оставляю за собой.</w:t>
      </w:r>
    </w:p>
    <w:p w:rsidR="00025D8A" w:rsidRPr="00B73EA0" w:rsidRDefault="00025D8A" w:rsidP="00025D8A">
      <w:pPr>
        <w:ind w:firstLine="709"/>
        <w:rPr>
          <w:rFonts w:ascii="Arial" w:hAnsi="Arial" w:cs="Arial"/>
          <w:sz w:val="24"/>
          <w:szCs w:val="24"/>
        </w:rPr>
      </w:pPr>
    </w:p>
    <w:p w:rsidR="00025D8A" w:rsidRPr="00B73EA0" w:rsidRDefault="00025D8A" w:rsidP="00025D8A">
      <w:pPr>
        <w:rPr>
          <w:rFonts w:ascii="Arial" w:hAnsi="Arial" w:cs="Arial"/>
          <w:sz w:val="24"/>
          <w:szCs w:val="24"/>
        </w:rPr>
      </w:pPr>
    </w:p>
    <w:p w:rsidR="00025D8A" w:rsidRPr="00B73EA0" w:rsidRDefault="00025D8A" w:rsidP="00025D8A">
      <w:pPr>
        <w:tabs>
          <w:tab w:val="left" w:pos="6870"/>
        </w:tabs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B73EA0">
        <w:rPr>
          <w:rFonts w:ascii="Arial" w:hAnsi="Arial" w:cs="Arial"/>
          <w:sz w:val="24"/>
          <w:szCs w:val="24"/>
        </w:rPr>
        <w:t>И.о</w:t>
      </w:r>
      <w:proofErr w:type="spellEnd"/>
      <w:r w:rsidRPr="00B73EA0">
        <w:rPr>
          <w:rFonts w:ascii="Arial" w:hAnsi="Arial" w:cs="Arial"/>
          <w:sz w:val="24"/>
          <w:szCs w:val="24"/>
        </w:rPr>
        <w:t>. главы муниципального района</w:t>
      </w:r>
      <w:r w:rsidRPr="00B73EA0">
        <w:rPr>
          <w:rFonts w:ascii="Arial" w:hAnsi="Arial" w:cs="Arial"/>
          <w:sz w:val="24"/>
          <w:szCs w:val="24"/>
        </w:rPr>
        <w:tab/>
      </w:r>
    </w:p>
    <w:p w:rsidR="00025D8A" w:rsidRPr="00B73EA0" w:rsidRDefault="00025D8A" w:rsidP="00025D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«Тунгиро-Олёкминский </w:t>
      </w:r>
      <w:proofErr w:type="gramStart"/>
      <w:r w:rsidRPr="00B73EA0">
        <w:rPr>
          <w:rFonts w:ascii="Arial" w:hAnsi="Arial" w:cs="Arial"/>
          <w:sz w:val="24"/>
          <w:szCs w:val="24"/>
        </w:rPr>
        <w:t xml:space="preserve">район»   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B73EA0">
        <w:rPr>
          <w:rFonts w:ascii="Arial" w:hAnsi="Arial" w:cs="Arial"/>
          <w:sz w:val="24"/>
          <w:szCs w:val="24"/>
        </w:rPr>
        <w:t xml:space="preserve">                      </w:t>
      </w:r>
      <w:r w:rsidRPr="00B73EA0">
        <w:rPr>
          <w:rFonts w:ascii="Arial" w:hAnsi="Arial" w:cs="Arial"/>
          <w:sz w:val="24"/>
          <w:szCs w:val="24"/>
        </w:rPr>
        <w:t xml:space="preserve">   Д.Х. Самандаев</w:t>
      </w:r>
    </w:p>
    <w:p w:rsidR="00025D8A" w:rsidRPr="00B73EA0" w:rsidRDefault="00025D8A" w:rsidP="00025D8A">
      <w:pPr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</w:r>
    </w:p>
    <w:p w:rsidR="0080404E" w:rsidRDefault="0080404E">
      <w:pPr>
        <w:rPr>
          <w:rFonts w:ascii="Arial" w:hAnsi="Arial" w:cs="Arial"/>
          <w:sz w:val="24"/>
          <w:szCs w:val="24"/>
        </w:rPr>
      </w:pPr>
    </w:p>
    <w:p w:rsidR="00B73EA0" w:rsidRDefault="00B73EA0">
      <w:pPr>
        <w:rPr>
          <w:rFonts w:ascii="Arial" w:hAnsi="Arial" w:cs="Arial"/>
          <w:sz w:val="24"/>
          <w:szCs w:val="24"/>
        </w:rPr>
      </w:pPr>
    </w:p>
    <w:p w:rsidR="00B73EA0" w:rsidRDefault="00B73EA0">
      <w:pPr>
        <w:rPr>
          <w:rFonts w:ascii="Arial" w:hAnsi="Arial" w:cs="Arial"/>
          <w:sz w:val="24"/>
          <w:szCs w:val="24"/>
        </w:rPr>
      </w:pPr>
    </w:p>
    <w:p w:rsidR="00B73EA0" w:rsidRDefault="00B73EA0">
      <w:pPr>
        <w:rPr>
          <w:rFonts w:ascii="Arial" w:hAnsi="Arial" w:cs="Arial"/>
          <w:sz w:val="24"/>
          <w:szCs w:val="24"/>
        </w:rPr>
      </w:pPr>
    </w:p>
    <w:p w:rsidR="00B73EA0" w:rsidRDefault="00B73EA0" w:rsidP="00B73EA0">
      <w:pPr>
        <w:jc w:val="center"/>
        <w:rPr>
          <w:b/>
          <w:sz w:val="32"/>
          <w:szCs w:val="32"/>
          <w:u w:val="single"/>
        </w:rPr>
      </w:pPr>
    </w:p>
    <w:p w:rsidR="00B73EA0" w:rsidRPr="00B73EA0" w:rsidRDefault="00B73EA0" w:rsidP="00B73E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Приложение к постановлению администрации МР</w:t>
      </w:r>
    </w:p>
    <w:p w:rsidR="00B73EA0" w:rsidRPr="00B73EA0" w:rsidRDefault="00B73EA0" w:rsidP="00B73EA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«Тунгиро-Олёкминский район» № 131 от 28 сентября 2021 года.</w:t>
      </w:r>
    </w:p>
    <w:p w:rsidR="00B73EA0" w:rsidRPr="008E590E" w:rsidRDefault="008E590E" w:rsidP="008E590E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proofErr w:type="gramStart"/>
      <w:r w:rsidRPr="008E590E">
        <w:rPr>
          <w:rFonts w:ascii="Arial" w:hAnsi="Arial" w:cs="Arial"/>
          <w:sz w:val="24"/>
          <w:szCs w:val="24"/>
        </w:rPr>
        <w:t>( в</w:t>
      </w:r>
      <w:proofErr w:type="gramEnd"/>
      <w:r w:rsidRPr="008E590E">
        <w:rPr>
          <w:rFonts w:ascii="Arial" w:hAnsi="Arial" w:cs="Arial"/>
          <w:sz w:val="24"/>
          <w:szCs w:val="24"/>
        </w:rPr>
        <w:t xml:space="preserve"> ред. Постановления № 29 от 28.02.2022г.)</w:t>
      </w: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73EA0">
        <w:rPr>
          <w:rFonts w:ascii="Arial" w:hAnsi="Arial" w:cs="Arial"/>
          <w:b/>
          <w:sz w:val="24"/>
          <w:szCs w:val="24"/>
          <w:u w:val="single"/>
        </w:rPr>
        <w:t>ПАСПОРТ</w:t>
      </w: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 xml:space="preserve">муниципальная программа «Экономическое и социальное развитие коренных малочисленных народов Севера в муниципальном районе «Тунгиро-Олёкминский </w:t>
      </w:r>
      <w:proofErr w:type="gramStart"/>
      <w:r w:rsidRPr="00B73EA0">
        <w:rPr>
          <w:rFonts w:ascii="Arial" w:hAnsi="Arial" w:cs="Arial"/>
          <w:b/>
          <w:sz w:val="24"/>
          <w:szCs w:val="24"/>
        </w:rPr>
        <w:t>район»  на</w:t>
      </w:r>
      <w:proofErr w:type="gramEnd"/>
      <w:r w:rsidRPr="00B73EA0">
        <w:rPr>
          <w:rFonts w:ascii="Arial" w:hAnsi="Arial" w:cs="Arial"/>
          <w:b/>
          <w:sz w:val="24"/>
          <w:szCs w:val="24"/>
        </w:rPr>
        <w:t xml:space="preserve"> 2022-2024 годы»</w:t>
      </w: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0"/>
        <w:gridCol w:w="5517"/>
      </w:tblGrid>
      <w:tr w:rsidR="00B73EA0" w:rsidRPr="00B73EA0" w:rsidTr="00113C90">
        <w:trPr>
          <w:trHeight w:val="1633"/>
        </w:trPr>
        <w:tc>
          <w:tcPr>
            <w:tcW w:w="4620" w:type="dxa"/>
          </w:tcPr>
          <w:p w:rsidR="00B73EA0" w:rsidRPr="00B73EA0" w:rsidRDefault="00B73EA0" w:rsidP="00B73E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Наименование программы</w:t>
            </w:r>
          </w:p>
          <w:p w:rsidR="00B73EA0" w:rsidRPr="00B73EA0" w:rsidRDefault="00B73EA0" w:rsidP="00B73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7" w:type="dxa"/>
          </w:tcPr>
          <w:p w:rsidR="00B73EA0" w:rsidRPr="00B73EA0" w:rsidRDefault="00B73EA0" w:rsidP="00B73EA0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Муниципальная  программа</w:t>
            </w:r>
            <w:proofErr w:type="gramEnd"/>
            <w:r w:rsidRPr="00B73EA0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</w:t>
            </w:r>
            <w:r w:rsidRPr="00B73EA0">
              <w:rPr>
                <w:rFonts w:ascii="Arial" w:hAnsi="Arial" w:cs="Arial"/>
                <w:sz w:val="24"/>
                <w:szCs w:val="24"/>
              </w:rPr>
              <w:t xml:space="preserve">«Экономическое и социальное 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развитие коренных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малочисленных народов Севера 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на 2022-2024 годы»</w:t>
            </w:r>
          </w:p>
          <w:p w:rsidR="00B73EA0" w:rsidRPr="00B73EA0" w:rsidRDefault="00B73EA0" w:rsidP="00B73EA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</w:t>
            </w:r>
          </w:p>
        </w:tc>
      </w:tr>
      <w:tr w:rsidR="00B73EA0" w:rsidRPr="00B73EA0" w:rsidTr="00113C90">
        <w:trPr>
          <w:trHeight w:val="1066"/>
        </w:trPr>
        <w:tc>
          <w:tcPr>
            <w:tcW w:w="4620" w:type="dxa"/>
          </w:tcPr>
          <w:p w:rsidR="00B73EA0" w:rsidRPr="00B73EA0" w:rsidRDefault="00B73EA0" w:rsidP="00B73E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Дата утверждения программы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17" w:type="dxa"/>
          </w:tcPr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Постановление Главы 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администрации муниципального района № 131 от 28.09.2021 г. </w:t>
            </w:r>
          </w:p>
        </w:tc>
      </w:tr>
      <w:tr w:rsidR="00B73EA0" w:rsidRPr="00B73EA0" w:rsidTr="00113C90">
        <w:trPr>
          <w:trHeight w:val="741"/>
        </w:trPr>
        <w:tc>
          <w:tcPr>
            <w:tcW w:w="4620" w:type="dxa"/>
          </w:tcPr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Муниципальный заказчик-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517" w:type="dxa"/>
          </w:tcPr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Администрация муниципального района                                </w:t>
            </w:r>
          </w:p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«Тунгиро-Олёкминский район»; отдел образования, отдел культуры администрации МР «Тунгиро-Олёкминский район» </w:t>
            </w:r>
          </w:p>
        </w:tc>
      </w:tr>
      <w:tr w:rsidR="00B73EA0" w:rsidRPr="00B73EA0" w:rsidTr="00113C90">
        <w:trPr>
          <w:trHeight w:val="1110"/>
        </w:trPr>
        <w:tc>
          <w:tcPr>
            <w:tcW w:w="4620" w:type="dxa"/>
          </w:tcPr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 xml:space="preserve">Основной разработчик </w:t>
            </w:r>
          </w:p>
        </w:tc>
        <w:tc>
          <w:tcPr>
            <w:tcW w:w="5517" w:type="dxa"/>
          </w:tcPr>
          <w:p w:rsidR="00B73EA0" w:rsidRPr="00B73EA0" w:rsidRDefault="00B73EA0" w:rsidP="00B73EA0">
            <w:pPr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Отдел экономики прогнозирования и ЖКХ администрации муниципального района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 xml:space="preserve">   «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>Тунгиро-Олёкминский район</w:t>
            </w:r>
          </w:p>
        </w:tc>
      </w:tr>
      <w:tr w:rsidR="00B73EA0" w:rsidRPr="00B73EA0" w:rsidTr="00113C90">
        <w:trPr>
          <w:trHeight w:val="2576"/>
        </w:trPr>
        <w:tc>
          <w:tcPr>
            <w:tcW w:w="4620" w:type="dxa"/>
            <w:vMerge w:val="restart"/>
            <w:tcBorders>
              <w:bottom w:val="single" w:sz="4" w:space="0" w:color="auto"/>
            </w:tcBorders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Цель:</w:t>
            </w:r>
            <w:r w:rsidRPr="00B73EA0">
              <w:rPr>
                <w:rFonts w:ascii="Arial" w:hAnsi="Arial" w:cs="Arial"/>
                <w:sz w:val="24"/>
                <w:szCs w:val="24"/>
              </w:rPr>
              <w:t xml:space="preserve"> создание на территории района благоприятных условий для формирования устойчивого развития коренных малочисленных народов Севера (далее-малочисленные народы Севера) на основе укрепления социально-экономического потенциала, традиционного образа жизни и культурных ценностей этих народов </w:t>
            </w:r>
          </w:p>
        </w:tc>
      </w:tr>
      <w:tr w:rsidR="00B73EA0" w:rsidRPr="00B73EA0" w:rsidTr="00113C90">
        <w:trPr>
          <w:trHeight w:val="3220"/>
        </w:trPr>
        <w:tc>
          <w:tcPr>
            <w:tcW w:w="4620" w:type="dxa"/>
            <w:vMerge/>
            <w:tcBorders>
              <w:bottom w:val="single" w:sz="4" w:space="0" w:color="auto"/>
            </w:tcBorders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517" w:type="dxa"/>
            <w:tcBorders>
              <w:bottom w:val="single" w:sz="4" w:space="0" w:color="auto"/>
            </w:tcBorders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Задачи: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- развитие и модернизация традиционной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хозяйственной деятельности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малочисленных народов Севера;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- улучшение качества жизни;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- повышение доступности к общеобразовательным услугам, учитывая их этнокультурные особенности;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- принятие мер по сохранению культурного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наследия этих народов.</w:t>
            </w:r>
          </w:p>
        </w:tc>
      </w:tr>
      <w:tr w:rsidR="00B73EA0" w:rsidRPr="00B73EA0" w:rsidTr="00113C90">
        <w:trPr>
          <w:trHeight w:val="729"/>
        </w:trPr>
        <w:tc>
          <w:tcPr>
            <w:tcW w:w="4620" w:type="dxa"/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Сроки и этапы реализации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  <w:tc>
          <w:tcPr>
            <w:tcW w:w="5517" w:type="dxa"/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Программа реализуется в один этап.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2022-2024 годы</w:t>
            </w:r>
          </w:p>
        </w:tc>
      </w:tr>
      <w:tr w:rsidR="00B73EA0" w:rsidRPr="00B73EA0" w:rsidTr="00113C90">
        <w:trPr>
          <w:trHeight w:val="4273"/>
        </w:trPr>
        <w:tc>
          <w:tcPr>
            <w:tcW w:w="4620" w:type="dxa"/>
            <w:tcBorders>
              <w:bottom w:val="single" w:sz="4" w:space="0" w:color="auto"/>
            </w:tcBorders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Потребность в финансировании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517" w:type="dxa"/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Объём финансирования за счет средств бюджета муниципального 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образования  на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реализацию мероприятий программы</w:t>
            </w:r>
            <w:r w:rsidRPr="00B73EA0"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Pr="00B73EA0">
              <w:rPr>
                <w:rFonts w:ascii="Arial" w:hAnsi="Arial" w:cs="Arial"/>
                <w:sz w:val="24"/>
                <w:szCs w:val="24"/>
              </w:rPr>
              <w:t>на период 2022-2024 годов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составляет  150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тыс. рублей,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в том числе по годам: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2022 год – 50 </w:t>
            </w:r>
            <w:proofErr w:type="spellStart"/>
            <w:r w:rsidRPr="00B73EA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B73EA0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2023 год – 50 </w:t>
            </w:r>
            <w:proofErr w:type="spellStart"/>
            <w:r w:rsidRPr="00B73EA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2024 год 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–  50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73EA0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B73EA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Объёмы финансирования мероприятий программы подлежат ежегодной корректировке, с учётом лимитов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предусмотренных в бюджетах всех уровней</w:t>
            </w:r>
          </w:p>
        </w:tc>
      </w:tr>
      <w:tr w:rsidR="00B73EA0" w:rsidRPr="00B73EA0" w:rsidTr="00113C90">
        <w:trPr>
          <w:trHeight w:val="3101"/>
        </w:trPr>
        <w:tc>
          <w:tcPr>
            <w:tcW w:w="4620" w:type="dxa"/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Ожидаемые конечные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результаты реализации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программы</w:t>
            </w:r>
          </w:p>
        </w:tc>
        <w:tc>
          <w:tcPr>
            <w:tcW w:w="5517" w:type="dxa"/>
          </w:tcPr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Реализация мероприятий программы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позволит добиться устойчивости в 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развитии экономики и социальной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сферы района, создать условия для: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- повышения качества жизни </w:t>
            </w:r>
            <w:proofErr w:type="spellStart"/>
            <w:r w:rsidRPr="00B73EA0">
              <w:rPr>
                <w:rFonts w:ascii="Arial" w:hAnsi="Arial" w:cs="Arial"/>
                <w:sz w:val="24"/>
                <w:szCs w:val="24"/>
              </w:rPr>
              <w:t>малочис</w:t>
            </w:r>
            <w:proofErr w:type="spellEnd"/>
            <w:r w:rsidRPr="00B73EA0">
              <w:rPr>
                <w:rFonts w:ascii="Arial" w:hAnsi="Arial" w:cs="Arial"/>
                <w:sz w:val="24"/>
                <w:szCs w:val="24"/>
              </w:rPr>
              <w:t xml:space="preserve"> ленных народов Севера;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-сохранения духовных и национально-культурных ценностей малочисленных народов Севера;</w:t>
            </w:r>
          </w:p>
          <w:p w:rsidR="00B73EA0" w:rsidRPr="00B73EA0" w:rsidRDefault="00B73EA0" w:rsidP="00B73E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 xml:space="preserve">Раздел 1.  Характеристика </w:t>
      </w:r>
      <w:proofErr w:type="gramStart"/>
      <w:r w:rsidRPr="00B73EA0">
        <w:rPr>
          <w:rFonts w:ascii="Arial" w:hAnsi="Arial" w:cs="Arial"/>
          <w:b/>
          <w:sz w:val="24"/>
          <w:szCs w:val="24"/>
        </w:rPr>
        <w:t>состояния,  содержание</w:t>
      </w:r>
      <w:proofErr w:type="gramEnd"/>
      <w:r w:rsidRPr="00B73EA0">
        <w:rPr>
          <w:rFonts w:ascii="Arial" w:hAnsi="Arial" w:cs="Arial"/>
          <w:b/>
          <w:sz w:val="24"/>
          <w:szCs w:val="24"/>
        </w:rPr>
        <w:t xml:space="preserve"> проблемы и обоснование необходимости ее решения.</w:t>
      </w: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По состоянию на 01 января 2021 года на территории района проживает 280 человек из числа коренных малочисленных народов Север эвенков, или 21% от общей численности населения района. Проживают эвенки практически во всех населенных пунктах района. 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Муниципальный район «Тунгиро-Олекминский район» как административно-территориальная единица был образован решением Президиума ВЦИК – 6 января 1927 года в </w:t>
      </w:r>
      <w:r w:rsidRPr="00B73EA0">
        <w:rPr>
          <w:rFonts w:ascii="Arial" w:hAnsi="Arial" w:cs="Arial"/>
          <w:sz w:val="24"/>
          <w:szCs w:val="24"/>
        </w:rPr>
        <w:lastRenderedPageBreak/>
        <w:t xml:space="preserve">составе </w:t>
      </w:r>
      <w:proofErr w:type="spellStart"/>
      <w:r w:rsidRPr="00B73EA0">
        <w:rPr>
          <w:rFonts w:ascii="Arial" w:hAnsi="Arial" w:cs="Arial"/>
          <w:sz w:val="24"/>
          <w:szCs w:val="24"/>
        </w:rPr>
        <w:t>Алданского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, затем был </w:t>
      </w:r>
      <w:proofErr w:type="spellStart"/>
      <w:r w:rsidRPr="00B73EA0">
        <w:rPr>
          <w:rFonts w:ascii="Arial" w:hAnsi="Arial" w:cs="Arial"/>
          <w:sz w:val="24"/>
          <w:szCs w:val="24"/>
        </w:rPr>
        <w:t>включен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в состав </w:t>
      </w:r>
      <w:proofErr w:type="spellStart"/>
      <w:r w:rsidRPr="00B73EA0">
        <w:rPr>
          <w:rFonts w:ascii="Arial" w:hAnsi="Arial" w:cs="Arial"/>
          <w:sz w:val="24"/>
          <w:szCs w:val="24"/>
        </w:rPr>
        <w:t>Витимо-Олекминского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национального округа Якутской АССР.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В состав Читинской области Тунгиро-Олекминский район вошел после разделения </w:t>
      </w:r>
      <w:proofErr w:type="gramStart"/>
      <w:r w:rsidRPr="00B73EA0">
        <w:rPr>
          <w:rFonts w:ascii="Arial" w:hAnsi="Arial" w:cs="Arial"/>
          <w:sz w:val="24"/>
          <w:szCs w:val="24"/>
        </w:rPr>
        <w:t>Восточно-Сибирской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области на Иркутскую и Читинскую области (постановление ЦИК СССР от 26 сентября </w:t>
      </w:r>
      <w:smartTag w:uri="urn:schemas-microsoft-com:office:smarttags" w:element="metricconverter">
        <w:smartTagPr>
          <w:attr w:name="ProductID" w:val="1937 г"/>
        </w:smartTagPr>
        <w:r w:rsidRPr="00B73EA0">
          <w:rPr>
            <w:rFonts w:ascii="Arial" w:hAnsi="Arial" w:cs="Arial"/>
            <w:sz w:val="24"/>
            <w:szCs w:val="24"/>
          </w:rPr>
          <w:t>1937 г</w:t>
        </w:r>
      </w:smartTag>
      <w:r w:rsidRPr="00B73EA0">
        <w:rPr>
          <w:rFonts w:ascii="Arial" w:hAnsi="Arial" w:cs="Arial"/>
          <w:sz w:val="24"/>
          <w:szCs w:val="24"/>
        </w:rPr>
        <w:t>.).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Территория района – 42859.4 </w:t>
      </w:r>
      <w:proofErr w:type="spellStart"/>
      <w:proofErr w:type="gramStart"/>
      <w:r w:rsidRPr="00B73EA0">
        <w:rPr>
          <w:rFonts w:ascii="Arial" w:hAnsi="Arial" w:cs="Arial"/>
          <w:sz w:val="24"/>
          <w:szCs w:val="24"/>
        </w:rPr>
        <w:t>кв.км</w:t>
      </w:r>
      <w:proofErr w:type="spellEnd"/>
      <w:r w:rsidRPr="00B73EA0">
        <w:rPr>
          <w:rFonts w:ascii="Arial" w:hAnsi="Arial" w:cs="Arial"/>
          <w:sz w:val="24"/>
          <w:szCs w:val="24"/>
        </w:rPr>
        <w:t>.,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административный центр – с. Тупик, всего населенных пунктов – 5, сельских поселений – 2 (Тупикское и Зареченское), межселенная территория представлена селами: Моклакан, Средняя Олекма и Гуля.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 xml:space="preserve">Район расположен в горно-таежной зоне северной части Забайкальского края, граничит с юга с </w:t>
      </w:r>
      <w:proofErr w:type="spellStart"/>
      <w:r w:rsidRPr="00B73EA0">
        <w:rPr>
          <w:rFonts w:ascii="Arial" w:hAnsi="Arial" w:cs="Arial"/>
          <w:sz w:val="24"/>
          <w:szCs w:val="24"/>
        </w:rPr>
        <w:t>Могочинским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районом, с востока с Амурской областью, с севера с </w:t>
      </w:r>
      <w:proofErr w:type="spellStart"/>
      <w:r w:rsidRPr="00B73EA0">
        <w:rPr>
          <w:rFonts w:ascii="Arial" w:hAnsi="Arial" w:cs="Arial"/>
          <w:sz w:val="24"/>
          <w:szCs w:val="24"/>
        </w:rPr>
        <w:t>Каларским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районом, с запада с </w:t>
      </w:r>
      <w:proofErr w:type="spellStart"/>
      <w:r w:rsidRPr="00B73EA0">
        <w:rPr>
          <w:rFonts w:ascii="Arial" w:hAnsi="Arial" w:cs="Arial"/>
          <w:sz w:val="24"/>
          <w:szCs w:val="24"/>
        </w:rPr>
        <w:t>Тунгокоченским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районом.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По территории и населению район занимает третье место среди трех северных районов края – 42859,4 </w:t>
      </w:r>
      <w:proofErr w:type="spellStart"/>
      <w:r w:rsidRPr="00B73EA0">
        <w:rPr>
          <w:rFonts w:ascii="Arial" w:hAnsi="Arial" w:cs="Arial"/>
          <w:sz w:val="24"/>
          <w:szCs w:val="24"/>
        </w:rPr>
        <w:t>кв.км</w:t>
      </w:r>
      <w:proofErr w:type="spellEnd"/>
      <w:r w:rsidRPr="00B73EA0">
        <w:rPr>
          <w:rFonts w:ascii="Arial" w:hAnsi="Arial" w:cs="Arial"/>
          <w:sz w:val="24"/>
          <w:szCs w:val="24"/>
        </w:rPr>
        <w:t>.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Согласно распоряжению правительства Российской Федерации от 8 мая 2009 г. № 631-р местами традиционного проживания и традиционной хозяйственной деятельности КМНС на территории Тунгиро-Олёкминского района являются </w:t>
      </w:r>
      <w:proofErr w:type="gramStart"/>
      <w:r w:rsidRPr="00B73EA0">
        <w:rPr>
          <w:rFonts w:ascii="Arial" w:hAnsi="Arial" w:cs="Arial"/>
          <w:sz w:val="24"/>
          <w:szCs w:val="24"/>
        </w:rPr>
        <w:t>сёла:  Тупик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, Заречное, Моклакан, Средняя Олёкма, Гуля. 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Вышеперечисленные села кроме села Тупик, на основании постановления Правительства РФ от 23.05.2000 г. № 402 «Об утверждении перечня районов Крайнего Севера и приравненных к ним местностей с ограниченными сроками завоза грузов (продукции)» отнесены к населенным </w:t>
      </w:r>
      <w:proofErr w:type="gramStart"/>
      <w:r w:rsidRPr="00B73EA0">
        <w:rPr>
          <w:rFonts w:ascii="Arial" w:hAnsi="Arial" w:cs="Arial"/>
          <w:sz w:val="24"/>
          <w:szCs w:val="24"/>
        </w:rPr>
        <w:t>пунктам  с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ограниченным сроком грузозавоза. 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Сложные природно-климатические условия, уязвимость традиционного природопользования и малочисленность этих народов Севера обуславливает необходимость формирования особой государственной политики, предусматривающей системные меры государственной поддержки их устойчивого развития, по сохранению исконной среды проживания, традиционного образа жизни, их самобытной культуры.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Для улучшения социально-экономических условий жизни коренных народов на территории района за </w:t>
      </w:r>
      <w:proofErr w:type="gramStart"/>
      <w:r w:rsidRPr="00B73EA0">
        <w:rPr>
          <w:rFonts w:ascii="Arial" w:hAnsi="Arial" w:cs="Arial"/>
          <w:sz w:val="24"/>
          <w:szCs w:val="24"/>
        </w:rPr>
        <w:t>последний  период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2019-2021 годы реализовывались мероприятия муниципальной программы «Экономическое и социальное развитие коренных малочисленных народов Севера».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Выполнены следующие мероприятия:</w:t>
      </w:r>
    </w:p>
    <w:p w:rsidR="00B73EA0" w:rsidRPr="00B73EA0" w:rsidRDefault="00B73EA0" w:rsidP="00B73EA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Согласно информации Управления министерства юстиции РФ по Забайкальскому краю о зарегистрированных некоммерческих организациях, на территории муниципального района «Тунгиро-Олёкминский район» зарегистрирована одна община: «Община коренных малочисленных народов Севера- эвенков «Гуля».</w:t>
      </w:r>
    </w:p>
    <w:p w:rsidR="00B73EA0" w:rsidRPr="00B73EA0" w:rsidRDefault="00B73EA0" w:rsidP="00B73EA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Община находится в отдаленном труднодоступном селе Гуля, входит в перечень мест традиционного проживания и традиционной хозяйственной деятельности коренных малочисленных народов Севера (утв. Распоряжением Правительства РФ от 08.05.2009 г. № 631-р)160 км. от районного центра с. Тупик. 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Основной вид деятельности ОКМНС «Гуля» согласно Устава: промысловая охота, переработка и реализация охотничьей продукции; заготовка древесины и не древесных лесных ресурсов для собственных нужд; рыболовство в целях обеспечения традиционного образа жизни и осуществления традиционной хозяйственной деятельности; собирательство </w:t>
      </w:r>
      <w:r w:rsidRPr="00B73EA0">
        <w:rPr>
          <w:rFonts w:ascii="Arial" w:hAnsi="Arial" w:cs="Arial"/>
          <w:sz w:val="24"/>
          <w:szCs w:val="24"/>
        </w:rPr>
        <w:lastRenderedPageBreak/>
        <w:t xml:space="preserve">(заготовка, переработка и реализация пищевых лесных ресурсов, сбор лекарственных растений); животноводство, в том числе кочевое (оленеводство); переработка продукции животноводства, включая сбор, заготовку и выделку шкур, шерсти, пантов, костей, эндокринных желез, мяса, субпродуктов; собаководство (разведение </w:t>
      </w:r>
      <w:proofErr w:type="spellStart"/>
      <w:r w:rsidRPr="00B73EA0">
        <w:rPr>
          <w:rFonts w:ascii="Arial" w:hAnsi="Arial" w:cs="Arial"/>
          <w:sz w:val="24"/>
          <w:szCs w:val="24"/>
        </w:rPr>
        <w:t>оленегонных</w:t>
      </w:r>
      <w:proofErr w:type="spellEnd"/>
      <w:r w:rsidRPr="00B73EA0">
        <w:rPr>
          <w:rFonts w:ascii="Arial" w:hAnsi="Arial" w:cs="Arial"/>
          <w:sz w:val="24"/>
          <w:szCs w:val="24"/>
        </w:rPr>
        <w:t>, ездовых и охотничьих собак); внесены в реестр, код по ОКВД 01.70.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В состав ОКМНС «Гуля» входят 15 членов общины, 5 из них имеют статус охотника.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В 2020 г. </w:t>
      </w:r>
      <w:proofErr w:type="gramStart"/>
      <w:r w:rsidRPr="00B73EA0">
        <w:rPr>
          <w:rFonts w:ascii="Arial" w:hAnsi="Arial" w:cs="Arial"/>
          <w:sz w:val="24"/>
          <w:szCs w:val="24"/>
        </w:rPr>
        <w:t>администрацией  выделены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средства на оформление документов на регистрацию общины. (всего-12935,0 ф.б.-10589,88; </w:t>
      </w:r>
      <w:proofErr w:type="spellStart"/>
      <w:r w:rsidRPr="00B73EA0">
        <w:rPr>
          <w:rFonts w:ascii="Arial" w:hAnsi="Arial" w:cs="Arial"/>
          <w:sz w:val="24"/>
          <w:szCs w:val="24"/>
        </w:rPr>
        <w:t>кр.б</w:t>
      </w:r>
      <w:proofErr w:type="spellEnd"/>
      <w:r w:rsidRPr="00B73EA0">
        <w:rPr>
          <w:rFonts w:ascii="Arial" w:hAnsi="Arial" w:cs="Arial"/>
          <w:sz w:val="24"/>
          <w:szCs w:val="24"/>
        </w:rPr>
        <w:t>.- 676,50; местный б.-1668,62)</w:t>
      </w:r>
    </w:p>
    <w:p w:rsidR="00B73EA0" w:rsidRPr="00B73EA0" w:rsidRDefault="00B73EA0" w:rsidP="00B73EA0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Для поддержания связи с общиной администрацией района закуплен спутниковый телефон (Комплект «</w:t>
      </w:r>
      <w:r w:rsidRPr="00B73EA0">
        <w:rPr>
          <w:rFonts w:ascii="Arial" w:hAnsi="Arial" w:cs="Arial"/>
          <w:sz w:val="24"/>
          <w:szCs w:val="24"/>
          <w:lang w:val="en-US"/>
        </w:rPr>
        <w:t>THURAYA</w:t>
      </w:r>
      <w:r w:rsidRPr="00B73EA0">
        <w:rPr>
          <w:rFonts w:ascii="Arial" w:hAnsi="Arial" w:cs="Arial"/>
          <w:sz w:val="24"/>
          <w:szCs w:val="24"/>
        </w:rPr>
        <w:t>-</w:t>
      </w:r>
      <w:r w:rsidRPr="00B73EA0">
        <w:rPr>
          <w:rFonts w:ascii="Arial" w:hAnsi="Arial" w:cs="Arial"/>
          <w:sz w:val="24"/>
          <w:szCs w:val="24"/>
          <w:lang w:val="en-US"/>
        </w:rPr>
        <w:t>LITE</w:t>
      </w:r>
      <w:r w:rsidRPr="00B73EA0">
        <w:rPr>
          <w:rFonts w:ascii="Arial" w:hAnsi="Arial" w:cs="Arial"/>
          <w:sz w:val="24"/>
          <w:szCs w:val="24"/>
        </w:rPr>
        <w:t xml:space="preserve">+11») (всего 49054,99; ф.б.-40160,71; кр.б.-2562,90; м.б.-6331,38). В 2021 г. приобретены инвентарь и необходимое </w:t>
      </w:r>
      <w:proofErr w:type="gramStart"/>
      <w:r w:rsidRPr="00B73EA0">
        <w:rPr>
          <w:rFonts w:ascii="Arial" w:hAnsi="Arial" w:cs="Arial"/>
          <w:sz w:val="24"/>
          <w:szCs w:val="24"/>
        </w:rPr>
        <w:t>оборудование(</w:t>
      </w:r>
      <w:proofErr w:type="gramEnd"/>
      <w:r w:rsidRPr="00B73EA0">
        <w:rPr>
          <w:rFonts w:ascii="Arial" w:hAnsi="Arial" w:cs="Arial"/>
          <w:sz w:val="24"/>
          <w:szCs w:val="24"/>
        </w:rPr>
        <w:t>дизель-генератор, палатка зимняя) для ведения традиционной хозяйственной деятельности общины, на общую сумму 142,0 тыс. руб.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pStyle w:val="1"/>
        <w:numPr>
          <w:ilvl w:val="0"/>
          <w:numId w:val="2"/>
        </w:numPr>
        <w:tabs>
          <w:tab w:val="left" w:pos="1134"/>
        </w:tabs>
        <w:ind w:left="851" w:firstLine="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 xml:space="preserve">В сфере </w:t>
      </w:r>
      <w:proofErr w:type="gramStart"/>
      <w:r w:rsidRPr="00B73EA0">
        <w:rPr>
          <w:rFonts w:ascii="Arial" w:hAnsi="Arial" w:cs="Arial"/>
          <w:b/>
          <w:sz w:val="24"/>
          <w:szCs w:val="24"/>
        </w:rPr>
        <w:t>образования</w:t>
      </w:r>
      <w:r w:rsidRPr="00B73EA0">
        <w:rPr>
          <w:rFonts w:ascii="Arial" w:hAnsi="Arial" w:cs="Arial"/>
          <w:sz w:val="24"/>
          <w:szCs w:val="24"/>
        </w:rPr>
        <w:t xml:space="preserve"> :</w:t>
      </w:r>
      <w:proofErr w:type="gramEnd"/>
    </w:p>
    <w:p w:rsidR="00B73EA0" w:rsidRPr="00B73EA0" w:rsidRDefault="00B73EA0" w:rsidP="00B73EA0">
      <w:pPr>
        <w:pStyle w:val="20"/>
        <w:shd w:val="clear" w:color="auto" w:fill="auto"/>
        <w:tabs>
          <w:tab w:val="left" w:pos="1126"/>
          <w:tab w:val="left" w:pos="2237"/>
          <w:tab w:val="left" w:pos="556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В МБОУ «Тупикская средняя общеобразовательная школа» преподается эвенкийский язык (1 урок в неделю, во 2-3-х классах, 7 и 9 классах с введением родного языка) проводятся внеклассные мероприятия. Проводятся традиционные национальные праздники, проводятся кружки по интересам. </w:t>
      </w:r>
      <w:proofErr w:type="spellStart"/>
      <w:r w:rsidRPr="00B73EA0">
        <w:rPr>
          <w:rFonts w:ascii="Arial" w:hAnsi="Arial" w:cs="Arial"/>
          <w:sz w:val="24"/>
          <w:szCs w:val="24"/>
        </w:rPr>
        <w:t>Приобретенное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оборудование (</w:t>
      </w:r>
      <w:proofErr w:type="spellStart"/>
      <w:r w:rsidRPr="00B73EA0">
        <w:rPr>
          <w:rStyle w:val="21"/>
          <w:rFonts w:ascii="Arial" w:hAnsi="Arial" w:cs="Arial"/>
          <w:sz w:val="24"/>
          <w:szCs w:val="24"/>
        </w:rPr>
        <w:t>автоматизированныхрабочих</w:t>
      </w:r>
      <w:proofErr w:type="spellEnd"/>
      <w:r w:rsidRPr="00B73EA0">
        <w:rPr>
          <w:rStyle w:val="21"/>
          <w:rFonts w:ascii="Arial" w:hAnsi="Arial" w:cs="Arial"/>
          <w:sz w:val="24"/>
          <w:szCs w:val="24"/>
        </w:rPr>
        <w:t xml:space="preserve"> мест (АРМ),</w:t>
      </w:r>
    </w:p>
    <w:p w:rsidR="00B73EA0" w:rsidRPr="00B73EA0" w:rsidRDefault="00B73EA0" w:rsidP="00B73EA0">
      <w:pPr>
        <w:pStyle w:val="40"/>
        <w:shd w:val="clear" w:color="auto" w:fill="auto"/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i w:val="0"/>
          <w:sz w:val="24"/>
          <w:szCs w:val="24"/>
        </w:rPr>
        <w:t xml:space="preserve">многофункционального устройства (МФУ) лазерного, аудиосистемы, телевизора, магнитно-маркерных досок (2 гит.), зеркального фотоаппарата, штатива для камеры, ламинатор, микрофонный комплект (2 гит.), удлинитель силовой и </w:t>
      </w:r>
      <w:proofErr w:type="spellStart"/>
      <w:r w:rsidRPr="00B73EA0">
        <w:rPr>
          <w:rFonts w:ascii="Arial" w:hAnsi="Arial" w:cs="Arial"/>
          <w:i w:val="0"/>
          <w:sz w:val="24"/>
          <w:szCs w:val="24"/>
        </w:rPr>
        <w:t>др</w:t>
      </w:r>
      <w:proofErr w:type="spellEnd"/>
      <w:r w:rsidRPr="00B73EA0">
        <w:rPr>
          <w:rStyle w:val="41"/>
          <w:rFonts w:ascii="Arial" w:hAnsi="Arial" w:cs="Arial"/>
          <w:sz w:val="24"/>
          <w:szCs w:val="24"/>
        </w:rPr>
        <w:t>) улучшит качество и разнообразие предоставляемых услуг.</w:t>
      </w:r>
      <w:r w:rsidRPr="00B73EA0">
        <w:rPr>
          <w:rFonts w:ascii="Arial" w:hAnsi="Arial" w:cs="Arial"/>
          <w:sz w:val="24"/>
          <w:szCs w:val="24"/>
        </w:rPr>
        <w:t xml:space="preserve"> </w:t>
      </w:r>
      <w:r w:rsidRPr="00B73EA0">
        <w:rPr>
          <w:rStyle w:val="41"/>
          <w:rFonts w:ascii="Arial" w:hAnsi="Arial" w:cs="Arial"/>
          <w:sz w:val="24"/>
          <w:szCs w:val="24"/>
        </w:rPr>
        <w:t>Приобретены</w:t>
      </w:r>
      <w:r w:rsidRPr="00B73EA0">
        <w:rPr>
          <w:rStyle w:val="41"/>
          <w:rFonts w:ascii="Arial" w:hAnsi="Arial" w:cs="Arial"/>
          <w:sz w:val="24"/>
          <w:szCs w:val="24"/>
        </w:rPr>
        <w:tab/>
      </w:r>
      <w:proofErr w:type="gramStart"/>
      <w:r w:rsidRPr="00B73EA0">
        <w:rPr>
          <w:rStyle w:val="41"/>
          <w:rFonts w:ascii="Arial" w:hAnsi="Arial" w:cs="Arial"/>
          <w:sz w:val="24"/>
          <w:szCs w:val="24"/>
        </w:rPr>
        <w:t>АРМ</w:t>
      </w:r>
      <w:r w:rsidRPr="00B73EA0">
        <w:rPr>
          <w:rFonts w:ascii="Arial" w:hAnsi="Arial" w:cs="Arial"/>
          <w:i w:val="0"/>
          <w:sz w:val="24"/>
          <w:szCs w:val="24"/>
        </w:rPr>
        <w:t>(</w:t>
      </w:r>
      <w:proofErr w:type="gramEnd"/>
      <w:r w:rsidRPr="00B73EA0">
        <w:rPr>
          <w:rFonts w:ascii="Arial" w:hAnsi="Arial" w:cs="Arial"/>
          <w:i w:val="0"/>
          <w:sz w:val="24"/>
          <w:szCs w:val="24"/>
        </w:rPr>
        <w:t>автоматизированное рабочее место) для педагогов детских садов сел Средняя Олёкма и Моклакан</w:t>
      </w:r>
      <w:r w:rsidRPr="00B73EA0">
        <w:rPr>
          <w:rFonts w:ascii="Arial" w:hAnsi="Arial" w:cs="Arial"/>
          <w:sz w:val="24"/>
          <w:szCs w:val="24"/>
        </w:rPr>
        <w:t>.</w:t>
      </w:r>
    </w:p>
    <w:p w:rsidR="00B73EA0" w:rsidRPr="00B73EA0" w:rsidRDefault="00B73EA0" w:rsidP="00B73EA0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Улучшились условия работы воспитателя. Педагогами используются современные компьютерные технологии. Соблюдается требование ФГОС ДОО. Пополнилась материально-техническая база учреждений.</w:t>
      </w:r>
    </w:p>
    <w:p w:rsidR="00B73EA0" w:rsidRPr="00B73EA0" w:rsidRDefault="00B73EA0" w:rsidP="00B73EA0">
      <w:pPr>
        <w:pStyle w:val="20"/>
        <w:shd w:val="clear" w:color="auto" w:fill="auto"/>
        <w:tabs>
          <w:tab w:val="left" w:pos="112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На территории района находятся 3 отдалённых села с ограниченной труднодоступностью. Для обеспечения общеобразовательного процесса и предоставления общеобразовательной услуги, дети 12 человек из отдаленных сел вывозят в Тупикский интернат, где они проживают весь учебный год. С приобретением мягкого инвентаря (одеяло из верблюжьей шерсти, подушки, покрывало стеганное), музыкального центра и телевизора обновилась материальная база пришкольного интерната, соблюдаются требования и нормы СанПиНа. Улучшились условия проживания детей в пришкольном </w:t>
      </w:r>
      <w:proofErr w:type="spellStart"/>
      <w:r w:rsidRPr="00B73EA0">
        <w:rPr>
          <w:rFonts w:ascii="Arial" w:hAnsi="Arial" w:cs="Arial"/>
          <w:sz w:val="24"/>
          <w:szCs w:val="24"/>
        </w:rPr>
        <w:t>интернате.Приобретены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10 спасательных жилетов для перевозки детей из отдаленных сёл Тунгиро-Олёкминского района; Согласно договора с ФГБОУ высшего образования «Бурятский государственный университет имени </w:t>
      </w:r>
      <w:proofErr w:type="spellStart"/>
      <w:r w:rsidRPr="00B73EA0">
        <w:rPr>
          <w:rFonts w:ascii="Arial" w:hAnsi="Arial" w:cs="Arial"/>
          <w:sz w:val="24"/>
          <w:szCs w:val="24"/>
        </w:rPr>
        <w:t>Доржи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Банзарова» по программе «Теория и методика обучения эвенкийскому языку и литературе» повысил уровень своей профессиональной подготовки преподаватель родного (эвенкийского языка) МБОУ «Тупикская средняя общеобразовательная школа».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В МБОУ «Тупикская СОШ» в 2020 году мероприятия, </w:t>
      </w:r>
      <w:proofErr w:type="gramStart"/>
      <w:r w:rsidRPr="00B73EA0">
        <w:rPr>
          <w:rFonts w:ascii="Arial" w:hAnsi="Arial" w:cs="Arial"/>
          <w:sz w:val="24"/>
          <w:szCs w:val="24"/>
        </w:rPr>
        <w:t>посвященные  празднику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родного языка, проходили с 17 по 22 февраля. В рамках проведения праздника в школе были запланированы и проведены следующие мероприятия: Литературная гостиная «Родные поэты» (по творчеству эвенкийских поэтов), эвенкийские национальные детские игры (перетягивание палки, </w:t>
      </w:r>
      <w:proofErr w:type="gramStart"/>
      <w:r w:rsidRPr="00B73EA0">
        <w:rPr>
          <w:rFonts w:ascii="Arial" w:hAnsi="Arial" w:cs="Arial"/>
          <w:sz w:val="24"/>
          <w:szCs w:val="24"/>
        </w:rPr>
        <w:t xml:space="preserve">бросание  </w:t>
      </w:r>
      <w:proofErr w:type="spellStart"/>
      <w:r w:rsidRPr="00B73EA0">
        <w:rPr>
          <w:rFonts w:ascii="Arial" w:hAnsi="Arial" w:cs="Arial"/>
          <w:sz w:val="24"/>
          <w:szCs w:val="24"/>
        </w:rPr>
        <w:t>маута</w:t>
      </w:r>
      <w:proofErr w:type="spellEnd"/>
      <w:proofErr w:type="gramEnd"/>
      <w:r w:rsidRPr="00B73EA0">
        <w:rPr>
          <w:rFonts w:ascii="Arial" w:hAnsi="Arial" w:cs="Arial"/>
          <w:sz w:val="24"/>
          <w:szCs w:val="24"/>
        </w:rPr>
        <w:t xml:space="preserve"> и др.), творческие конкурсы: рисунков «Мой Север», конкурс плакатов «Северные мотивы», конкурс сочинений, выставка «Национальная игрушка». В творческих конкурсах приняли участие учащиеся начальных классов, охват детей – 80-90 %.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lastRenderedPageBreak/>
        <w:t xml:space="preserve"> Литературная гостиная была проведена для учеников средней школы, активное участие в ней приняли ученики 7 класса, изучающие родной эвенкийский язык. Дети читали стихотворения поэтов на русском и эвенкийском языках, подготовили сообщения о жизни и творчестве эвенкийских поэтов. Охват детей – 30 человек. </w:t>
      </w:r>
    </w:p>
    <w:p w:rsidR="00B73EA0" w:rsidRPr="00B73EA0" w:rsidRDefault="00B73EA0" w:rsidP="00B73EA0">
      <w:pPr>
        <w:pStyle w:val="20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73EA0">
        <w:rPr>
          <w:rFonts w:ascii="Arial" w:hAnsi="Arial" w:cs="Arial"/>
          <w:b/>
          <w:i/>
          <w:sz w:val="24"/>
          <w:szCs w:val="24"/>
        </w:rPr>
        <w:t>В  сфере</w:t>
      </w:r>
      <w:proofErr w:type="gramEnd"/>
      <w:r w:rsidRPr="00B73EA0">
        <w:rPr>
          <w:rFonts w:ascii="Arial" w:hAnsi="Arial" w:cs="Arial"/>
          <w:b/>
          <w:i/>
          <w:sz w:val="24"/>
          <w:szCs w:val="24"/>
        </w:rPr>
        <w:t xml:space="preserve"> культура</w:t>
      </w:r>
      <w:r w:rsidRPr="00B73EA0">
        <w:rPr>
          <w:rFonts w:ascii="Arial" w:hAnsi="Arial" w:cs="Arial"/>
          <w:sz w:val="24"/>
          <w:szCs w:val="24"/>
        </w:rPr>
        <w:t>:</w:t>
      </w:r>
    </w:p>
    <w:p w:rsidR="00B73EA0" w:rsidRPr="00B73EA0" w:rsidRDefault="00B73EA0" w:rsidP="00B73EA0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Приобретено 20 стульев в зрительный зал сельского центра досуга села Моклакан. Ежегодно в</w:t>
      </w:r>
      <w:r w:rsidRPr="00B73EA0">
        <w:rPr>
          <w:rStyle w:val="22"/>
          <w:rFonts w:ascii="Arial" w:hAnsi="Arial" w:cs="Arial"/>
          <w:sz w:val="24"/>
          <w:szCs w:val="24"/>
        </w:rPr>
        <w:t xml:space="preserve"> августе</w:t>
      </w:r>
      <w:r w:rsidRPr="00B73EA0">
        <w:rPr>
          <w:rStyle w:val="2Verdana6pt"/>
          <w:rFonts w:ascii="Arial" w:hAnsi="Arial" w:cs="Arial"/>
          <w:i/>
          <w:sz w:val="24"/>
          <w:szCs w:val="24"/>
        </w:rPr>
        <w:t xml:space="preserve"> </w:t>
      </w:r>
      <w:r w:rsidRPr="00B73EA0">
        <w:rPr>
          <w:rFonts w:ascii="Arial" w:hAnsi="Arial" w:cs="Arial"/>
          <w:sz w:val="24"/>
          <w:szCs w:val="24"/>
        </w:rPr>
        <w:t>проводится районный традиционный праздник «День Аборигена», в рамках мероприятия проведено:</w:t>
      </w:r>
    </w:p>
    <w:p w:rsidR="00B73EA0" w:rsidRPr="00B73EA0" w:rsidRDefault="00B73EA0" w:rsidP="00B73EA0">
      <w:pPr>
        <w:pStyle w:val="20"/>
        <w:numPr>
          <w:ilvl w:val="0"/>
          <w:numId w:val="5"/>
        </w:numPr>
        <w:shd w:val="clear" w:color="auto" w:fill="auto"/>
        <w:tabs>
          <w:tab w:val="left" w:pos="22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семинар для охотников "Поддержка КМНС Забайкалья", совместно с АНО "Открытое Забайкалье" и преподавателей </w:t>
      </w:r>
      <w:proofErr w:type="spellStart"/>
      <w:r w:rsidRPr="00B73EA0">
        <w:rPr>
          <w:rFonts w:ascii="Arial" w:hAnsi="Arial" w:cs="Arial"/>
          <w:sz w:val="24"/>
          <w:szCs w:val="24"/>
        </w:rPr>
        <w:t>ЗабГУ</w:t>
      </w:r>
      <w:proofErr w:type="spellEnd"/>
      <w:r w:rsidRPr="00B73EA0">
        <w:rPr>
          <w:rFonts w:ascii="Arial" w:hAnsi="Arial" w:cs="Arial"/>
          <w:sz w:val="24"/>
          <w:szCs w:val="24"/>
        </w:rPr>
        <w:t>. Участников 5 человек, присутствовало более 60 охотников;</w:t>
      </w:r>
    </w:p>
    <w:p w:rsidR="00B73EA0" w:rsidRPr="00B73EA0" w:rsidRDefault="00B73EA0" w:rsidP="00B73EA0">
      <w:pPr>
        <w:pStyle w:val="20"/>
        <w:numPr>
          <w:ilvl w:val="0"/>
          <w:numId w:val="5"/>
        </w:numPr>
        <w:shd w:val="clear" w:color="auto" w:fill="auto"/>
        <w:tabs>
          <w:tab w:val="left" w:pos="2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театрализованный концерт "Эвенки чтят обычаи свои" прозвучали эвенкийские песни, танцы, стихи, загадки; участников 76 </w:t>
      </w:r>
      <w:proofErr w:type="gramStart"/>
      <w:r w:rsidRPr="00B73EA0">
        <w:rPr>
          <w:rFonts w:ascii="Arial" w:hAnsi="Arial" w:cs="Arial"/>
          <w:sz w:val="24"/>
          <w:szCs w:val="24"/>
        </w:rPr>
        <w:t>чел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от 7 лет и старше;</w:t>
      </w:r>
    </w:p>
    <w:p w:rsidR="00B73EA0" w:rsidRPr="00B73EA0" w:rsidRDefault="00B73EA0" w:rsidP="00B73EA0">
      <w:pPr>
        <w:pStyle w:val="20"/>
        <w:numPr>
          <w:ilvl w:val="0"/>
          <w:numId w:val="5"/>
        </w:numPr>
        <w:shd w:val="clear" w:color="auto" w:fill="auto"/>
        <w:tabs>
          <w:tab w:val="left" w:pos="22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конкурс "Мой род" - участников 20 </w:t>
      </w:r>
      <w:proofErr w:type="gramStart"/>
      <w:r w:rsidRPr="00B73EA0">
        <w:rPr>
          <w:rFonts w:ascii="Arial" w:hAnsi="Arial" w:cs="Arial"/>
          <w:sz w:val="24"/>
          <w:szCs w:val="24"/>
        </w:rPr>
        <w:t>чел</w:t>
      </w:r>
      <w:proofErr w:type="gramEnd"/>
      <w:r w:rsidRPr="00B73EA0">
        <w:rPr>
          <w:rFonts w:ascii="Arial" w:hAnsi="Arial" w:cs="Arial"/>
          <w:sz w:val="24"/>
          <w:szCs w:val="24"/>
        </w:rPr>
        <w:t>, возраст от 7 лет и старше</w:t>
      </w:r>
    </w:p>
    <w:p w:rsidR="00B73EA0" w:rsidRPr="00B73EA0" w:rsidRDefault="00B73EA0" w:rsidP="00B73EA0">
      <w:pPr>
        <w:pStyle w:val="20"/>
        <w:numPr>
          <w:ilvl w:val="0"/>
          <w:numId w:val="5"/>
        </w:numPr>
        <w:shd w:val="clear" w:color="auto" w:fill="auto"/>
        <w:tabs>
          <w:tab w:val="left" w:pos="2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выставка-распродажа сувенирной продукции - участников 32 </w:t>
      </w:r>
      <w:proofErr w:type="gramStart"/>
      <w:r w:rsidRPr="00B73EA0">
        <w:rPr>
          <w:rFonts w:ascii="Arial" w:hAnsi="Arial" w:cs="Arial"/>
          <w:sz w:val="24"/>
          <w:szCs w:val="24"/>
        </w:rPr>
        <w:t>чел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от 12 лет и старше</w:t>
      </w:r>
    </w:p>
    <w:p w:rsidR="00B73EA0" w:rsidRPr="00B73EA0" w:rsidRDefault="00B73EA0" w:rsidP="00B73EA0">
      <w:pPr>
        <w:pStyle w:val="20"/>
        <w:numPr>
          <w:ilvl w:val="0"/>
          <w:numId w:val="5"/>
        </w:numPr>
        <w:shd w:val="clear" w:color="auto" w:fill="auto"/>
        <w:tabs>
          <w:tab w:val="left" w:pos="22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также проведены эвенкийские игрища с поощрениями; участников более 50 </w:t>
      </w:r>
      <w:proofErr w:type="gramStart"/>
      <w:r w:rsidRPr="00B73EA0">
        <w:rPr>
          <w:rFonts w:ascii="Arial" w:hAnsi="Arial" w:cs="Arial"/>
          <w:sz w:val="24"/>
          <w:szCs w:val="24"/>
        </w:rPr>
        <w:t>чел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от 7 лет и старше.</w:t>
      </w:r>
    </w:p>
    <w:p w:rsidR="00B73EA0" w:rsidRPr="00B73EA0" w:rsidRDefault="00B73EA0" w:rsidP="00B73EA0">
      <w:pPr>
        <w:pStyle w:val="20"/>
        <w:shd w:val="clear" w:color="auto" w:fill="auto"/>
        <w:spacing w:after="0" w:line="240" w:lineRule="auto"/>
        <w:ind w:firstLine="7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Закупленная по смете: сувенирная и подарочная продукция - распределена участникам самодеятельности, участникам конкурсной программы, участникам спортивных состязаний, участникам выставки.</w:t>
      </w:r>
    </w:p>
    <w:p w:rsidR="00B73EA0" w:rsidRPr="00B73EA0" w:rsidRDefault="00B73EA0" w:rsidP="00B73EA0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Также закуплены подарки юбилярам из числа КМНС, на 10 человек. Приобретены наградные листы, грамоты и материалы для оформления </w:t>
      </w:r>
      <w:proofErr w:type="spellStart"/>
      <w:r w:rsidRPr="00B73EA0">
        <w:rPr>
          <w:rFonts w:ascii="Arial" w:hAnsi="Arial" w:cs="Arial"/>
          <w:sz w:val="24"/>
          <w:szCs w:val="24"/>
        </w:rPr>
        <w:t>мероприятия.За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два дня проведённых мероприятий - посетило более 300 человек от 3 лет и старше.</w:t>
      </w:r>
    </w:p>
    <w:p w:rsidR="00B73EA0" w:rsidRPr="00B73EA0" w:rsidRDefault="00B73EA0" w:rsidP="00B73EA0">
      <w:pPr>
        <w:pStyle w:val="20"/>
        <w:shd w:val="clear" w:color="auto" w:fill="auto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Ежегодная "</w:t>
      </w:r>
      <w:r w:rsidRPr="00B73EA0">
        <w:rPr>
          <w:rFonts w:ascii="Arial" w:hAnsi="Arial" w:cs="Arial"/>
          <w:color w:val="000000" w:themeColor="text1"/>
          <w:sz w:val="24"/>
          <w:szCs w:val="24"/>
          <w:lang w:val="en-US"/>
        </w:rPr>
        <w:t>XV</w:t>
      </w:r>
      <w:r w:rsidRPr="00B73EA0">
        <w:rPr>
          <w:rFonts w:ascii="Arial" w:hAnsi="Arial" w:cs="Arial"/>
          <w:color w:val="000000" w:themeColor="text1"/>
          <w:sz w:val="24"/>
          <w:szCs w:val="24"/>
        </w:rPr>
        <w:t xml:space="preserve"> юбилейная международная выставка-ярмарка "Сокровища Севера 2020. Мастера и художники России" </w:t>
      </w:r>
      <w:proofErr w:type="spellStart"/>
      <w:r w:rsidRPr="00B73EA0">
        <w:rPr>
          <w:rFonts w:ascii="Arial" w:hAnsi="Arial" w:cs="Arial"/>
          <w:color w:val="000000" w:themeColor="text1"/>
          <w:sz w:val="24"/>
          <w:szCs w:val="24"/>
        </w:rPr>
        <w:t>г.Москва</w:t>
      </w:r>
      <w:proofErr w:type="spellEnd"/>
      <w:r w:rsidRPr="00B73EA0">
        <w:rPr>
          <w:rFonts w:ascii="Arial" w:hAnsi="Arial" w:cs="Arial"/>
          <w:color w:val="000000" w:themeColor="text1"/>
          <w:sz w:val="24"/>
          <w:szCs w:val="24"/>
        </w:rPr>
        <w:t>, сентябрь, парк "Сокольники".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1. Состав группы из Тунгиро-Олёкминского района: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Антоновская Галина Фёдоровна, директор МБУ "Районный центр досуга", руководитель группы.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 xml:space="preserve">- Абрамова Галина Васильевна, работник филиала "Районный историко-краеведческий музей".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Молокова Лариса Борисовна, методист МБУ "РЦД"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Верхотуров Сергей Леонидович, школьник.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proofErr w:type="gramStart"/>
      <w:r w:rsidRPr="00B73EA0">
        <w:rPr>
          <w:rFonts w:ascii="Arial" w:hAnsi="Arial" w:cs="Arial"/>
          <w:color w:val="000000" w:themeColor="text1"/>
          <w:sz w:val="24"/>
          <w:szCs w:val="24"/>
        </w:rPr>
        <w:t>Согласно  Положения</w:t>
      </w:r>
      <w:proofErr w:type="gramEnd"/>
      <w:r w:rsidRPr="00B73EA0">
        <w:rPr>
          <w:rFonts w:ascii="Arial" w:hAnsi="Arial" w:cs="Arial"/>
          <w:color w:val="000000" w:themeColor="text1"/>
          <w:sz w:val="24"/>
          <w:szCs w:val="24"/>
        </w:rPr>
        <w:t xml:space="preserve">  мероприятия  приняли  участие в конкурсах: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"Полярный стиль" – представлено 4 сценических эвенкийских женских костюма, отв. Антоновская Г.Ф.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конкурс для детей "Кочевье Севера" – танцевальный номер "Танец с бубном", отв. Антоновская Г.Ф.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конкурс "Лучшая экспозиция" презентация эвенкийской площадки – отв. Антоновская ГФ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конкурс на "</w:t>
      </w:r>
      <w:r w:rsidRPr="00B73EA0">
        <w:rPr>
          <w:rFonts w:ascii="Arial" w:hAnsi="Arial" w:cs="Arial"/>
          <w:sz w:val="24"/>
          <w:szCs w:val="24"/>
        </w:rPr>
        <w:t>Лучшее произведение национального промысла</w:t>
      </w:r>
      <w:r w:rsidRPr="00B73EA0">
        <w:rPr>
          <w:rFonts w:ascii="Arial" w:hAnsi="Arial" w:cs="Arial"/>
          <w:color w:val="000000" w:themeColor="text1"/>
          <w:sz w:val="24"/>
          <w:szCs w:val="24"/>
        </w:rPr>
        <w:t>" – отв. Молокова Л.Б.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t>- участие в заседаниях, круглых столах – отв. Абрамова Г.В.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73EA0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- выставка-распродажа </w:t>
      </w:r>
      <w:proofErr w:type="gramStart"/>
      <w:r w:rsidRPr="00B73EA0">
        <w:rPr>
          <w:rFonts w:ascii="Arial" w:hAnsi="Arial" w:cs="Arial"/>
          <w:color w:val="000000" w:themeColor="text1"/>
          <w:sz w:val="24"/>
          <w:szCs w:val="24"/>
        </w:rPr>
        <w:t>национальных  изделий</w:t>
      </w:r>
      <w:proofErr w:type="gramEnd"/>
      <w:r w:rsidRPr="00B73EA0">
        <w:rPr>
          <w:rFonts w:ascii="Arial" w:hAnsi="Arial" w:cs="Arial"/>
          <w:color w:val="000000" w:themeColor="text1"/>
          <w:sz w:val="24"/>
          <w:szCs w:val="24"/>
        </w:rPr>
        <w:t xml:space="preserve">  ДПИ, картины; лечебные травы; книги – отв. Молокова Л.Б.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Делегация из 20-и человек представила Краевую Забайкальскую общественную организацию КМНС: президент Ассоциации Инна </w:t>
      </w:r>
      <w:proofErr w:type="spellStart"/>
      <w:r w:rsidRPr="00B73EA0">
        <w:rPr>
          <w:rFonts w:ascii="Arial" w:hAnsi="Arial" w:cs="Arial"/>
          <w:sz w:val="24"/>
          <w:szCs w:val="24"/>
        </w:rPr>
        <w:t>Ферко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(Чара),  член координационного совета Галина Антоновская (Тупик), мастера декоративно-прикладного творчества Лариса Молокова (Тупик), Абрамова Галина Васильевна краевой совет старейшин (Тупик), Верхотуров Сергей участник фольклорной группы "</w:t>
      </w:r>
      <w:proofErr w:type="spellStart"/>
      <w:r w:rsidRPr="00B73EA0">
        <w:rPr>
          <w:rFonts w:ascii="Arial" w:hAnsi="Arial" w:cs="Arial"/>
          <w:sz w:val="24"/>
          <w:szCs w:val="24"/>
        </w:rPr>
        <w:t>Нёрилик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-Надежда"; </w:t>
      </w:r>
      <w:proofErr w:type="spellStart"/>
      <w:r w:rsidRPr="00B73EA0">
        <w:rPr>
          <w:rFonts w:ascii="Arial" w:hAnsi="Arial" w:cs="Arial"/>
          <w:sz w:val="24"/>
          <w:szCs w:val="24"/>
        </w:rPr>
        <w:t>Гарпанеева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Виктория Александровна директор Эвенкийского центра, </w:t>
      </w:r>
      <w:proofErr w:type="spellStart"/>
      <w:r w:rsidRPr="00B73EA0">
        <w:rPr>
          <w:rFonts w:ascii="Arial" w:hAnsi="Arial" w:cs="Arial"/>
          <w:sz w:val="24"/>
          <w:szCs w:val="24"/>
        </w:rPr>
        <w:t>Куфарова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Ксения Александровна специалист (Верхние </w:t>
      </w:r>
      <w:proofErr w:type="spellStart"/>
      <w:r w:rsidRPr="00B73EA0">
        <w:rPr>
          <w:rFonts w:ascii="Arial" w:hAnsi="Arial" w:cs="Arial"/>
          <w:sz w:val="24"/>
          <w:szCs w:val="24"/>
        </w:rPr>
        <w:t>Уссугли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), Титарева  Лариса  Дмитриевна председатель АНО "Перспективное Забайкалье"  (Чита);  мастера ДПИ  Десятова  Изольда Васильевна, Габышева Арина Николаевна, </w:t>
      </w:r>
      <w:proofErr w:type="spellStart"/>
      <w:r w:rsidRPr="00B73EA0">
        <w:rPr>
          <w:rFonts w:ascii="Arial" w:hAnsi="Arial" w:cs="Arial"/>
          <w:sz w:val="24"/>
          <w:szCs w:val="24"/>
        </w:rPr>
        <w:t>Папсуева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Юлия Андреевна (Чара), оленеводы  </w:t>
      </w:r>
      <w:proofErr w:type="spellStart"/>
      <w:r w:rsidRPr="00B73EA0">
        <w:rPr>
          <w:rFonts w:ascii="Arial" w:hAnsi="Arial" w:cs="Arial"/>
          <w:sz w:val="24"/>
          <w:szCs w:val="24"/>
        </w:rPr>
        <w:t>Трынкин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Алексей Афанасьевич, Григорьев Олег Альбертович (Чара), вице-президент краевой ассоциации КМНС Наталья </w:t>
      </w:r>
      <w:proofErr w:type="spellStart"/>
      <w:r w:rsidRPr="00B73EA0">
        <w:rPr>
          <w:rFonts w:ascii="Arial" w:hAnsi="Arial" w:cs="Arial"/>
          <w:sz w:val="24"/>
          <w:szCs w:val="24"/>
        </w:rPr>
        <w:t>Гильтоновна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Ягудина (Чита), Габышева Наталья Прокопьевна краевой совет старейшин (Чара), старейший оленевод </w:t>
      </w:r>
      <w:proofErr w:type="spellStart"/>
      <w:r w:rsidRPr="00B73EA0">
        <w:rPr>
          <w:rFonts w:ascii="Arial" w:hAnsi="Arial" w:cs="Arial"/>
          <w:sz w:val="24"/>
          <w:szCs w:val="24"/>
        </w:rPr>
        <w:t>Арунеев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Николай Яковлевич (Тунгокочен); </w:t>
      </w:r>
      <w:proofErr w:type="spellStart"/>
      <w:r w:rsidRPr="00B73EA0">
        <w:rPr>
          <w:rFonts w:ascii="Arial" w:hAnsi="Arial" w:cs="Arial"/>
          <w:sz w:val="24"/>
          <w:szCs w:val="24"/>
        </w:rPr>
        <w:t>Шелковникова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Светлана </w:t>
      </w:r>
      <w:proofErr w:type="spellStart"/>
      <w:r w:rsidRPr="00B73EA0">
        <w:rPr>
          <w:rFonts w:ascii="Arial" w:hAnsi="Arial" w:cs="Arial"/>
          <w:sz w:val="24"/>
          <w:szCs w:val="24"/>
        </w:rPr>
        <w:t>Дюруевна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краевой совет старейшин (Чита); </w:t>
      </w:r>
      <w:proofErr w:type="spellStart"/>
      <w:r w:rsidRPr="00B73EA0">
        <w:rPr>
          <w:rFonts w:ascii="Arial" w:hAnsi="Arial" w:cs="Arial"/>
          <w:sz w:val="24"/>
          <w:szCs w:val="24"/>
        </w:rPr>
        <w:t>Ферко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Константин Павлович (Москва), Николаев Степан Николаевич (Москва), Николаева </w:t>
      </w:r>
      <w:proofErr w:type="spellStart"/>
      <w:r w:rsidRPr="00B73EA0">
        <w:rPr>
          <w:rFonts w:ascii="Arial" w:hAnsi="Arial" w:cs="Arial"/>
          <w:sz w:val="24"/>
          <w:szCs w:val="24"/>
        </w:rPr>
        <w:t>Синильга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Николаевна (Москва), Николаев Герман Степанович (Москва); </w:t>
      </w:r>
      <w:proofErr w:type="spellStart"/>
      <w:r w:rsidRPr="00B73EA0">
        <w:rPr>
          <w:rFonts w:ascii="Arial" w:hAnsi="Arial" w:cs="Arial"/>
          <w:sz w:val="24"/>
          <w:szCs w:val="24"/>
        </w:rPr>
        <w:t>Филлипова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Карина Витальевна молодёжный краевой совет (Чара).  Мы представляли Краевую Забайкальскую ассоциацию КМНС и соответственно каждый свой район.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Наша делегация оформила экспозицию национальными костюмами и сувенирной продукцией, картинами художников Е. Царёва и В. Ушаковой. Приняли участие в конкурсе на «Лучшую экспозицию», где представили всё, что привезли; Антоновская Г.Ф. провела ритуал «Единения человека с природой» - награждены Дипломами за участие.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Инна </w:t>
      </w:r>
      <w:proofErr w:type="spellStart"/>
      <w:r w:rsidRPr="00B73EA0">
        <w:rPr>
          <w:rFonts w:ascii="Arial" w:hAnsi="Arial" w:cs="Arial"/>
          <w:sz w:val="24"/>
          <w:szCs w:val="24"/>
        </w:rPr>
        <w:t>Ферко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приняла участие в конкурсе «Лучшее произведение национального промысла»: представила женскую сумочку из соболя украшенную бисером - награда «Благодарственная грамота». Лариса Молокова </w:t>
      </w:r>
      <w:proofErr w:type="gramStart"/>
      <w:r w:rsidRPr="00B73EA0">
        <w:rPr>
          <w:rFonts w:ascii="Arial" w:hAnsi="Arial" w:cs="Arial"/>
          <w:sz w:val="24"/>
          <w:szCs w:val="24"/>
        </w:rPr>
        <w:t>представила  сувенирные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изделия из рыбьей кожи – Диплом за участие.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    В конкурсе «Полярный стиль» приняли участие И. </w:t>
      </w:r>
      <w:proofErr w:type="spellStart"/>
      <w:r w:rsidRPr="00B73EA0">
        <w:rPr>
          <w:rFonts w:ascii="Arial" w:hAnsi="Arial" w:cs="Arial"/>
          <w:sz w:val="24"/>
          <w:szCs w:val="24"/>
        </w:rPr>
        <w:t>Ферко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и Г. Антоновская, по трём разным номинациям. Инна </w:t>
      </w:r>
      <w:proofErr w:type="spellStart"/>
      <w:r w:rsidRPr="00B73EA0">
        <w:rPr>
          <w:rFonts w:ascii="Arial" w:hAnsi="Arial" w:cs="Arial"/>
          <w:sz w:val="24"/>
          <w:szCs w:val="24"/>
        </w:rPr>
        <w:t>Ферко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представила 8 эвенкийских традиционных костюмов - получила кубок за </w:t>
      </w:r>
      <w:r w:rsidRPr="00B73EA0">
        <w:rPr>
          <w:rFonts w:ascii="Arial" w:hAnsi="Arial" w:cs="Arial"/>
          <w:sz w:val="24"/>
          <w:szCs w:val="24"/>
          <w:lang w:val="en-US"/>
        </w:rPr>
        <w:t>II</w:t>
      </w:r>
      <w:r w:rsidRPr="00B73EA0">
        <w:rPr>
          <w:rFonts w:ascii="Arial" w:hAnsi="Arial" w:cs="Arial"/>
          <w:sz w:val="24"/>
          <w:szCs w:val="24"/>
        </w:rPr>
        <w:t xml:space="preserve"> место в номинации «Традиционный костюм», Галина Антоновская представила 4 костюма в номинации «Сценический женский костюм»: «Зима», «Весна», «Лето», «Осень» - награда кубок и Диплом за участие; Мы, мастера своего любимого и родного дела, очень рады таким наградам и благодарностям. Очень не зря были наши старания, подготовка и волнение.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   В конкурсе "Кочевье Севера" представлен "Эвенкийский танец с бубном" исполнил Верхотуров Серёжа 7 лет – награжден Специальным призом в номинации "Звёздочка фестиваля", кубок и Диплом.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      Также мастера приняли участие в различных национальных мастер-классах: вырезание и выжигание по кости, </w:t>
      </w:r>
      <w:proofErr w:type="spellStart"/>
      <w:r w:rsidRPr="00B73EA0">
        <w:rPr>
          <w:rFonts w:ascii="Arial" w:hAnsi="Arial" w:cs="Arial"/>
          <w:sz w:val="24"/>
          <w:szCs w:val="24"/>
        </w:rPr>
        <w:t>бисероплетение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, вырезание и выжигание фигурок из дерева, выделка и обработка шкур соболя и другое.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     Для участников из категории "старейшины ассоциаций" </w:t>
      </w:r>
      <w:proofErr w:type="spellStart"/>
      <w:r w:rsidRPr="00B73EA0">
        <w:rPr>
          <w:rFonts w:ascii="Arial" w:hAnsi="Arial" w:cs="Arial"/>
          <w:sz w:val="24"/>
          <w:szCs w:val="24"/>
        </w:rPr>
        <w:t>проведёны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заседания по темам: «О повышении информированности представителей коренных малочисленных народов Севера, Сибири и Дальнего Востока РФ об охране традиционных знаний и фольклора», «Об актуальных вопросах изучения в школе родных языков КМНСС и ДВ РФ». Также проведены мероприятия с награждениями Грамотами: Абрамова Галина Васильевна награждена </w:t>
      </w:r>
      <w:proofErr w:type="gramStart"/>
      <w:r w:rsidRPr="00B73EA0">
        <w:rPr>
          <w:rFonts w:ascii="Arial" w:hAnsi="Arial" w:cs="Arial"/>
          <w:sz w:val="24"/>
          <w:szCs w:val="24"/>
        </w:rPr>
        <w:t>Грамотой  за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Президента Российской ассоциации </w:t>
      </w:r>
      <w:proofErr w:type="spellStart"/>
      <w:r w:rsidRPr="00B73EA0">
        <w:rPr>
          <w:rFonts w:ascii="Arial" w:hAnsi="Arial" w:cs="Arial"/>
          <w:sz w:val="24"/>
          <w:szCs w:val="24"/>
        </w:rPr>
        <w:t>Ледковым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Г.П.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Каждый из нас показал и представил частицу нашей маленькой Родины.  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lastRenderedPageBreak/>
        <w:t xml:space="preserve">         Только патриоты своей национальности и своей малой Родины в силах сохранить и сберечь самобытную культуру и язык эвенков. </w:t>
      </w:r>
    </w:p>
    <w:p w:rsidR="00B73EA0" w:rsidRPr="00B73EA0" w:rsidRDefault="00B73EA0" w:rsidP="00B73EA0">
      <w:pPr>
        <w:pStyle w:val="ConsPlusNormal"/>
        <w:ind w:firstLine="708"/>
        <w:jc w:val="both"/>
        <w:rPr>
          <w:sz w:val="24"/>
          <w:szCs w:val="24"/>
        </w:rPr>
      </w:pPr>
      <w:r w:rsidRPr="00B73EA0">
        <w:rPr>
          <w:sz w:val="24"/>
          <w:szCs w:val="24"/>
        </w:rPr>
        <w:t xml:space="preserve">В 2020 г. была заказана издание книги «Эвенки Тунгиро-Олёкминского района». </w:t>
      </w:r>
    </w:p>
    <w:p w:rsidR="00B73EA0" w:rsidRPr="00B73EA0" w:rsidRDefault="00B73EA0" w:rsidP="00B73EA0">
      <w:pPr>
        <w:pStyle w:val="ConsPlusNormal"/>
        <w:ind w:firstLine="708"/>
        <w:jc w:val="both"/>
        <w:rPr>
          <w:sz w:val="24"/>
          <w:szCs w:val="24"/>
        </w:rPr>
      </w:pPr>
      <w:r w:rsidRPr="00B73EA0">
        <w:rPr>
          <w:sz w:val="24"/>
          <w:szCs w:val="24"/>
        </w:rPr>
        <w:t>Книга основана на воспоминаниях людей, которые жили и живут на территории Тунгиро-Олёкминского района, эвенков, их родственников.</w:t>
      </w:r>
    </w:p>
    <w:p w:rsidR="00B73EA0" w:rsidRPr="00B73EA0" w:rsidRDefault="00B73EA0" w:rsidP="00B73EA0">
      <w:pPr>
        <w:pStyle w:val="ConsPlusNormal"/>
        <w:ind w:firstLine="708"/>
        <w:jc w:val="both"/>
        <w:rPr>
          <w:sz w:val="24"/>
          <w:szCs w:val="24"/>
        </w:rPr>
      </w:pPr>
      <w:r w:rsidRPr="00B73EA0">
        <w:rPr>
          <w:sz w:val="24"/>
          <w:szCs w:val="24"/>
        </w:rPr>
        <w:t xml:space="preserve">Она посвящена памяти наших предков, прабабушек, прадедушек, дедушек и бабушек, отцов и матерей, которые в свое время прилаживали все свои силы, свою жизнь на благо будущего нашего района, развивали оленеводство, </w:t>
      </w:r>
      <w:proofErr w:type="spellStart"/>
      <w:r w:rsidRPr="00B73EA0">
        <w:rPr>
          <w:sz w:val="24"/>
          <w:szCs w:val="24"/>
        </w:rPr>
        <w:t>охотпромысел</w:t>
      </w:r>
      <w:proofErr w:type="spellEnd"/>
      <w:r w:rsidRPr="00B73EA0">
        <w:rPr>
          <w:sz w:val="24"/>
          <w:szCs w:val="24"/>
        </w:rPr>
        <w:t>, прикладное искусство эвенкийского народа. Она нужна, прежде всего, всем поколениям нашего народа, чтобы они хранили и передавали своим детям обычаи и традиции, которые соблюдали наши предки.</w:t>
      </w:r>
    </w:p>
    <w:p w:rsidR="00B73EA0" w:rsidRPr="00B73EA0" w:rsidRDefault="00B73EA0" w:rsidP="00B73EA0">
      <w:pPr>
        <w:pStyle w:val="ConsPlusNormal"/>
        <w:ind w:firstLine="708"/>
        <w:jc w:val="both"/>
        <w:rPr>
          <w:sz w:val="24"/>
          <w:szCs w:val="24"/>
        </w:rPr>
      </w:pPr>
      <w:r w:rsidRPr="00B73EA0">
        <w:rPr>
          <w:sz w:val="24"/>
          <w:szCs w:val="24"/>
        </w:rPr>
        <w:t>В книге дана характеристика расселения эвенков на территории Забайкальского края, о родах эвенков, жизнь и быт оленеводов и охотников, о людях, внесших особый вклад в развитие района.</w:t>
      </w:r>
    </w:p>
    <w:p w:rsidR="00B73EA0" w:rsidRPr="00B73EA0" w:rsidRDefault="00B73EA0" w:rsidP="00B73EA0">
      <w:pPr>
        <w:spacing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В 2020 году по договору с индивидуальным предпринимателем были закуплены сценический баннерный чум 3-метровый, сборный, цветной, флаг Ассоциации КМНС С и ДВ РФ, баннер-растяжка с надписью и орнаментом «День Аборигена», футболки для </w:t>
      </w:r>
      <w:proofErr w:type="gramStart"/>
      <w:r w:rsidRPr="00B73EA0">
        <w:rPr>
          <w:rFonts w:ascii="Arial" w:hAnsi="Arial" w:cs="Arial"/>
          <w:sz w:val="24"/>
          <w:szCs w:val="24"/>
        </w:rPr>
        <w:t>участников  творческой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самодеятельности с двухсторонней печатью логотип «Тунгиро-Олёкминский район» и эмблема Российской ассоциации КМНС, а также фурнитура для обновления эвенкийских костюмов.  Все материалы </w:t>
      </w:r>
      <w:proofErr w:type="gramStart"/>
      <w:r w:rsidRPr="00B73EA0">
        <w:rPr>
          <w:rFonts w:ascii="Arial" w:hAnsi="Arial" w:cs="Arial"/>
          <w:sz w:val="24"/>
          <w:szCs w:val="24"/>
        </w:rPr>
        <w:t>закуплены  для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проведения эвенкийских праздников. </w:t>
      </w:r>
    </w:p>
    <w:p w:rsidR="00B73EA0" w:rsidRPr="00B73EA0" w:rsidRDefault="00B73EA0" w:rsidP="00B73EA0">
      <w:pPr>
        <w:spacing w:line="240" w:lineRule="auto"/>
        <w:ind w:firstLine="360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Продолжалось оказание материальной помощи отдельным категориям граждан из числа Коренных малочисленных народов Севера. За 2020 год из средств местного бюджета было выделено: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Единовременная помощь в связи с рождением ребенка - 50 000 </w:t>
      </w:r>
      <w:proofErr w:type="gramStart"/>
      <w:r w:rsidRPr="00B73EA0">
        <w:rPr>
          <w:rFonts w:ascii="Arial" w:hAnsi="Arial" w:cs="Arial"/>
          <w:sz w:val="24"/>
          <w:szCs w:val="24"/>
        </w:rPr>
        <w:t>руб.(</w:t>
      </w:r>
      <w:proofErr w:type="gramEnd"/>
      <w:r w:rsidRPr="00B73EA0">
        <w:rPr>
          <w:rFonts w:ascii="Arial" w:hAnsi="Arial" w:cs="Arial"/>
          <w:sz w:val="24"/>
          <w:szCs w:val="24"/>
        </w:rPr>
        <w:t>5 граждан по 10000 руб.)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Единовременная помощь в связи с </w:t>
      </w:r>
      <w:proofErr w:type="gramStart"/>
      <w:r w:rsidRPr="00B73EA0">
        <w:rPr>
          <w:rFonts w:ascii="Arial" w:hAnsi="Arial" w:cs="Arial"/>
          <w:sz w:val="24"/>
          <w:szCs w:val="24"/>
        </w:rPr>
        <w:t>ТЖС  -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6 000 руб.(3 гражданина)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Единовременная помощь в связи с дорогостоящим </w:t>
      </w:r>
      <w:proofErr w:type="gramStart"/>
      <w:r w:rsidRPr="00B73EA0">
        <w:rPr>
          <w:rFonts w:ascii="Arial" w:hAnsi="Arial" w:cs="Arial"/>
          <w:sz w:val="24"/>
          <w:szCs w:val="24"/>
        </w:rPr>
        <w:t>лечением  -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20000 </w:t>
      </w:r>
      <w:proofErr w:type="spellStart"/>
      <w:r w:rsidRPr="00B73EA0">
        <w:rPr>
          <w:rFonts w:ascii="Arial" w:hAnsi="Arial" w:cs="Arial"/>
          <w:sz w:val="24"/>
          <w:szCs w:val="24"/>
        </w:rPr>
        <w:t>руб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(1 гражданин)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Возмещение фактически понесенных затрат к месту лечения и обратно в пределах Забайкальского края   - 8033,60 руб. (2 гражданина)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Единовременная помощь пенсионерам-</w:t>
      </w:r>
      <w:proofErr w:type="gramStart"/>
      <w:r w:rsidRPr="00B73EA0">
        <w:rPr>
          <w:rFonts w:ascii="Arial" w:hAnsi="Arial" w:cs="Arial"/>
          <w:sz w:val="24"/>
          <w:szCs w:val="24"/>
        </w:rPr>
        <w:t>юбилярам  -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9 000 (9 граждан по 1000 руб.), долгожителям-юбилярам  - 8 000 руб.(4 гражданина по 2000 </w:t>
      </w:r>
      <w:proofErr w:type="spellStart"/>
      <w:r w:rsidRPr="00B73EA0">
        <w:rPr>
          <w:rFonts w:ascii="Arial" w:hAnsi="Arial" w:cs="Arial"/>
          <w:sz w:val="24"/>
          <w:szCs w:val="24"/>
        </w:rPr>
        <w:t>руб</w:t>
      </w:r>
      <w:proofErr w:type="spellEnd"/>
      <w:r w:rsidRPr="00B73EA0">
        <w:rPr>
          <w:rFonts w:ascii="Arial" w:hAnsi="Arial" w:cs="Arial"/>
          <w:sz w:val="24"/>
          <w:szCs w:val="24"/>
        </w:rPr>
        <w:t>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Единовременная помощь ветеранам ВОВ – 10000 руб. (1 гражданин), гражданам категории «дети войны» к 9 мая 5000 руб. (10граждан по 500 руб.)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Единовременная помощь ученикам первого класса – 9 000 </w:t>
      </w:r>
      <w:proofErr w:type="gramStart"/>
      <w:r w:rsidRPr="00B73EA0">
        <w:rPr>
          <w:rFonts w:ascii="Arial" w:hAnsi="Arial" w:cs="Arial"/>
          <w:sz w:val="24"/>
          <w:szCs w:val="24"/>
        </w:rPr>
        <w:t>руб.(</w:t>
      </w:r>
      <w:proofErr w:type="gramEnd"/>
      <w:r w:rsidRPr="00B73EA0">
        <w:rPr>
          <w:rFonts w:ascii="Arial" w:hAnsi="Arial" w:cs="Arial"/>
          <w:sz w:val="24"/>
          <w:szCs w:val="24"/>
        </w:rPr>
        <w:t>6 детей по 1500 руб.)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Единовременная материальная помощь (компенсация) на реабилитацию ребенку-</w:t>
      </w:r>
      <w:proofErr w:type="gramStart"/>
      <w:r w:rsidRPr="00B73EA0">
        <w:rPr>
          <w:rFonts w:ascii="Arial" w:hAnsi="Arial" w:cs="Arial"/>
          <w:sz w:val="24"/>
          <w:szCs w:val="24"/>
        </w:rPr>
        <w:t>инвалиду  -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20 000 руб. (1 ребенок)</w:t>
      </w:r>
    </w:p>
    <w:p w:rsidR="00B73EA0" w:rsidRPr="00B73EA0" w:rsidRDefault="00B73EA0" w:rsidP="00B73EA0">
      <w:pPr>
        <w:pStyle w:val="a3"/>
        <w:numPr>
          <w:ilvl w:val="0"/>
          <w:numId w:val="6"/>
        </w:numPr>
        <w:spacing w:line="240" w:lineRule="auto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Приобретение новогодних подарков для детей, проживающих на территории муниципального района «Тунгиро-Олёкминский район» - 67 000 руб. (67 детей получили новогодние подарки, стоимость одного подарка 1000 руб.)</w:t>
      </w: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Проводится работа по популяризации культурного наследия малочисленных народов в районной газете «Северянка».</w:t>
      </w:r>
    </w:p>
    <w:p w:rsidR="00B73EA0" w:rsidRPr="00B73EA0" w:rsidRDefault="00B73EA0" w:rsidP="00B73EA0">
      <w:pPr>
        <w:spacing w:line="240" w:lineRule="auto"/>
        <w:ind w:firstLine="705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Финансирование программы из средств местного бюджета осуществляется в полном объеме.     Устойчивое развитие малочисленных народов Севера предполагает укрепление их социально-экономического потенциала, сохранение исконной среды обитания, традиционного образа жизни и культурных ценностей на основе целевой поддержки государства и мобилизации внутренних ресурсов самих народов в интересах нынешнего и будущих поколений, что соответствует приоритетным направлениям социально-экономического развития района.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lastRenderedPageBreak/>
        <w:tab/>
        <w:t xml:space="preserve">Реализация </w:t>
      </w:r>
      <w:proofErr w:type="gramStart"/>
      <w:r w:rsidRPr="00B73EA0">
        <w:rPr>
          <w:rFonts w:ascii="Arial" w:hAnsi="Arial" w:cs="Arial"/>
          <w:sz w:val="24"/>
          <w:szCs w:val="24"/>
        </w:rPr>
        <w:t>вопросов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связанных с экономическим и социальным развитием коренных малочисленных народов Севера, требует значительных финансовых средств, решить которые возможно только программным методом, с привлечением средств бюджетов всех уровней.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>Раздел 2. Цель, задачи, сроки и этапы реализации программы</w:t>
      </w: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 Целью программы является создание в Тунгиро-Олекминском районе условий для формирования устойчивого развития малочисленных народов Севера на основе укрепления социально-экономического потенциала, сохранения исконной среды проживания, традиционного образа жизни и культурных ценностей этих народов.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Достижение поставленной цели будет осуществляться путем эффективного использования государственной поддержки за счет бюджетов всех уровней.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Исходя из цели программы определены следующие задачи: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повышение качества жизни малочисленных народов Севера;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повышение доступа к образовательным услугам малочисленных народов Севера с учетом их этнокультурных особенностей;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сохранение культурного наследия малочисленных народов Севера.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</w:t>
      </w:r>
    </w:p>
    <w:p w:rsidR="00B73EA0" w:rsidRPr="00B73EA0" w:rsidRDefault="00B73EA0" w:rsidP="00B73EA0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Срок реализации программы – 2022-2024 годы.</w:t>
      </w:r>
    </w:p>
    <w:p w:rsidR="00B73EA0" w:rsidRPr="00B73EA0" w:rsidRDefault="00B73EA0" w:rsidP="00B73EA0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Программа реализуется в один этап.</w:t>
      </w:r>
    </w:p>
    <w:p w:rsidR="00B73EA0" w:rsidRPr="00B73EA0" w:rsidRDefault="00B73EA0" w:rsidP="00B73EA0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>Решение поставленных задач программы планируется осуществить за счёт осуществления комплекса программных мероприятий, которые сгруппированы в два направления:</w:t>
      </w:r>
    </w:p>
    <w:p w:rsidR="00B73EA0" w:rsidRPr="00B73EA0" w:rsidRDefault="00B73EA0" w:rsidP="00B73E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Развитие сферы образования и культуры малочисленных народов Севера;</w:t>
      </w:r>
    </w:p>
    <w:p w:rsidR="00B73EA0" w:rsidRPr="00B73EA0" w:rsidRDefault="00B73EA0" w:rsidP="00B73EA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Развитие и модернизация инфраструктуры в местах традиционного проживания и традиционной хозяйственной деятельности малочисленных народов Севера.</w:t>
      </w:r>
    </w:p>
    <w:p w:rsidR="00B73EA0" w:rsidRPr="00B73EA0" w:rsidRDefault="00B73EA0" w:rsidP="00B73EA0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>Раздел 3. Ресурсное обеспечение программы</w:t>
      </w:r>
    </w:p>
    <w:p w:rsidR="00B73EA0" w:rsidRPr="00B73EA0" w:rsidRDefault="00B73EA0" w:rsidP="00B73EA0">
      <w:pPr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Финансирование мероприятий программы будет осуществляться за счет средств федерального бюджета, бюджета Забайкальского края, бюджета муниципального района «Тунгиро-Олёкминский район» исходя из лимитов финансирования предусмотренных в соответствующих бюджетах на очередной финансовый год. </w:t>
      </w: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Потребность в финансовых средствах на реализацию мероприятий программы за счёт средств местного бюджета всех </w:t>
      </w:r>
      <w:proofErr w:type="gramStart"/>
      <w:r w:rsidRPr="00B73EA0">
        <w:rPr>
          <w:rFonts w:ascii="Arial" w:hAnsi="Arial" w:cs="Arial"/>
          <w:sz w:val="24"/>
          <w:szCs w:val="24"/>
        </w:rPr>
        <w:t>составляет  150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тыс. рублей, в том числе по годам:</w:t>
      </w: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- 2022 год Всего: в том числе бюджет муниципального района – 50 </w:t>
      </w:r>
      <w:proofErr w:type="spellStart"/>
      <w:r w:rsidRPr="00B73EA0">
        <w:rPr>
          <w:rFonts w:ascii="Arial" w:hAnsi="Arial" w:cs="Arial"/>
          <w:sz w:val="24"/>
          <w:szCs w:val="24"/>
        </w:rPr>
        <w:t>тыс.рублей</w:t>
      </w:r>
      <w:proofErr w:type="spellEnd"/>
      <w:r w:rsidRPr="00B73EA0">
        <w:rPr>
          <w:rFonts w:ascii="Arial" w:hAnsi="Arial" w:cs="Arial"/>
          <w:sz w:val="24"/>
          <w:szCs w:val="24"/>
        </w:rPr>
        <w:t>;</w:t>
      </w: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- 2023 год –в том числе 50 </w:t>
      </w:r>
      <w:proofErr w:type="spellStart"/>
      <w:r w:rsidRPr="00B73EA0">
        <w:rPr>
          <w:rFonts w:ascii="Arial" w:hAnsi="Arial" w:cs="Arial"/>
          <w:sz w:val="24"/>
          <w:szCs w:val="24"/>
        </w:rPr>
        <w:t>тыс.рублей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бюджет района;</w:t>
      </w: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lastRenderedPageBreak/>
        <w:t xml:space="preserve">- 2024 год -в том числе 50 </w:t>
      </w:r>
      <w:proofErr w:type="spellStart"/>
      <w:r w:rsidRPr="00B73EA0">
        <w:rPr>
          <w:rFonts w:ascii="Arial" w:hAnsi="Arial" w:cs="Arial"/>
          <w:sz w:val="24"/>
          <w:szCs w:val="24"/>
        </w:rPr>
        <w:t>тыс.рублей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бюджет района.</w:t>
      </w:r>
    </w:p>
    <w:p w:rsidR="00B73EA0" w:rsidRPr="00B73EA0" w:rsidRDefault="00B73EA0" w:rsidP="00B73EA0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Исходя из возможностей бюджетов вышеуказанных уровней будет осуществляться ежегодная корректировка объёмов, выделяемых средств.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 xml:space="preserve">Раздел 4. Механизм </w:t>
      </w:r>
      <w:proofErr w:type="gramStart"/>
      <w:r w:rsidRPr="00B73EA0">
        <w:rPr>
          <w:rFonts w:ascii="Arial" w:hAnsi="Arial" w:cs="Arial"/>
          <w:b/>
          <w:sz w:val="24"/>
          <w:szCs w:val="24"/>
        </w:rPr>
        <w:t>реализации  программы</w:t>
      </w:r>
      <w:proofErr w:type="gramEnd"/>
    </w:p>
    <w:p w:rsidR="00B73EA0" w:rsidRPr="00B73EA0" w:rsidRDefault="00B73EA0" w:rsidP="00B73EA0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 xml:space="preserve">Администрация муниципального района «Тунгиро-Олёкминский район» (муниципальный заказчик программы) осуществляет руководство и управление реализацией </w:t>
      </w:r>
      <w:proofErr w:type="gramStart"/>
      <w:r w:rsidRPr="00B73EA0">
        <w:rPr>
          <w:rFonts w:ascii="Arial" w:hAnsi="Arial" w:cs="Arial"/>
          <w:sz w:val="24"/>
          <w:szCs w:val="24"/>
        </w:rPr>
        <w:t>муниципальной  программы</w:t>
      </w:r>
      <w:proofErr w:type="gramEnd"/>
      <w:r w:rsidRPr="00B73EA0">
        <w:rPr>
          <w:rFonts w:ascii="Arial" w:hAnsi="Arial" w:cs="Arial"/>
          <w:sz w:val="24"/>
          <w:szCs w:val="24"/>
        </w:rPr>
        <w:t>, организацию выполнении отдельных мероприятий программы во взаимодействии с органами местного самоуправления сельских поселений, с государственным заказчиком – координатор аналогичной  программы).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</w:r>
      <w:r w:rsidRPr="00B73EA0">
        <w:rPr>
          <w:rFonts w:ascii="Arial" w:hAnsi="Arial" w:cs="Arial"/>
          <w:b/>
          <w:sz w:val="24"/>
          <w:szCs w:val="24"/>
        </w:rPr>
        <w:t>Заказчик программы ежегодно в установленном порядке: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>- уточняет перечень финансируемых мероприятий программы на очередной финансовый год, определяет сроки их реализации и объёмы финансирования, оценивает возможность достижения показателей целевых индикаторов;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 xml:space="preserve">- подготавливает и представляет государственному заказчику – </w:t>
      </w:r>
      <w:proofErr w:type="gramStart"/>
      <w:r w:rsidRPr="00B73EA0">
        <w:rPr>
          <w:rFonts w:ascii="Arial" w:hAnsi="Arial" w:cs="Arial"/>
          <w:sz w:val="24"/>
          <w:szCs w:val="24"/>
        </w:rPr>
        <w:t>координатору  программы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бюджетную заявку на финансирование мероприятий программы на очередной финансовый год и плановый период;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 xml:space="preserve">- подготавливает и представляет в комитет по финансам администрации муниципального района «Тунгиро-Олёкминский район» перечень мероприятий на </w:t>
      </w:r>
      <w:proofErr w:type="gramStart"/>
      <w:r w:rsidRPr="00B73EA0">
        <w:rPr>
          <w:rFonts w:ascii="Arial" w:hAnsi="Arial" w:cs="Arial"/>
          <w:sz w:val="24"/>
          <w:szCs w:val="24"/>
        </w:rPr>
        <w:t>очередной  финансовый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год и объёмы их финансирования;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>-распределяет в установленном порядке бюджетные ассигнования между получателями бюджетных средств;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>- осуществляет отбор в установленном законодательством порядке исполнителей работ и услуг, а также поставщиков продукции для выполнения мероприятий программы;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>- несёт ответственность за качественную и своевременную реализацию мероприятий программы, обеспечивает эффективное использование средств федерального и краевого бюджетов, выделяемых на их реализацию;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>- осуществляет анализ расходования бюджетных средств и их рационального использования.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ab/>
        <w:t xml:space="preserve">Реализация мероприятий программы на территории района осуществляется за счет средств федерального и краевого бюджетов, предоставленных в виде предоставления иных межбюджетных трансфертов бюджетам субъектов Российской Федерации на </w:t>
      </w:r>
      <w:proofErr w:type="spellStart"/>
      <w:r w:rsidRPr="00B73EA0">
        <w:rPr>
          <w:rFonts w:ascii="Arial" w:hAnsi="Arial" w:cs="Arial"/>
          <w:sz w:val="24"/>
          <w:szCs w:val="24"/>
        </w:rPr>
        <w:t>софинансирование</w:t>
      </w:r>
      <w:proofErr w:type="spellEnd"/>
      <w:r w:rsidRPr="00B73EA0">
        <w:rPr>
          <w:rFonts w:ascii="Arial" w:hAnsi="Arial" w:cs="Arial"/>
          <w:sz w:val="24"/>
          <w:szCs w:val="24"/>
        </w:rPr>
        <w:t xml:space="preserve"> расходных обязательств субъектов Российской Федерации (муниципальных образований) по поддержке экономического и социального развития коренных малочисленных народов Севера, Сибири и Дальнего Востока Российской Федерации на реализацию данной муниципальной  программы, при долевом участии средств бюджета муниципального района «Тунгиро-Олёкминский район» (возможно привлечение средств бюджета поселений) на условиях, установленных федеральным и краевым законодательством.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>Раздел 5. Возможные риски и способы их минимизации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Возможные риски и способы их снижения до минимума, приводятся в таблице: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28"/>
      </w:tblGrid>
      <w:tr w:rsidR="00B73EA0" w:rsidRPr="00B73EA0" w:rsidTr="00113C90">
        <w:tc>
          <w:tcPr>
            <w:tcW w:w="38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Возможные риски</w:t>
            </w:r>
          </w:p>
        </w:tc>
        <w:tc>
          <w:tcPr>
            <w:tcW w:w="55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73EA0">
              <w:rPr>
                <w:rFonts w:ascii="Arial" w:hAnsi="Arial" w:cs="Arial"/>
                <w:b/>
                <w:sz w:val="24"/>
                <w:szCs w:val="24"/>
              </w:rPr>
              <w:t>Способы минимизации</w:t>
            </w:r>
          </w:p>
        </w:tc>
      </w:tr>
      <w:tr w:rsidR="00B73EA0" w:rsidRPr="00B73EA0" w:rsidTr="00113C90">
        <w:tc>
          <w:tcPr>
            <w:tcW w:w="38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Изменение федерального законодательства в сфере 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государственной  и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муниципальной  поддержки и развития коренных малочисленных народов Севера</w:t>
            </w:r>
          </w:p>
        </w:tc>
        <w:tc>
          <w:tcPr>
            <w:tcW w:w="55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Проведение регулярного мониторинга планируемых изменений в федеральное законодательство и своевременная корректировка нормативных правовых актов.</w:t>
            </w:r>
          </w:p>
        </w:tc>
      </w:tr>
      <w:tr w:rsidR="00B73EA0" w:rsidRPr="00B73EA0" w:rsidTr="00113C90">
        <w:tc>
          <w:tcPr>
            <w:tcW w:w="38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Недостаточность получаемой информации (от органов Росстата, по результатам проводимых мониторингов, исследований) о состоянии и проблемах малочисленных народов Севера</w:t>
            </w:r>
          </w:p>
        </w:tc>
        <w:tc>
          <w:tcPr>
            <w:tcW w:w="55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Привлечение Ассоциации и всех заинтересованных лиц, 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организаций,  для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проведения мониторинга состояния проблем малочисленных народов Севера.</w:t>
            </w:r>
          </w:p>
        </w:tc>
      </w:tr>
      <w:tr w:rsidR="00B73EA0" w:rsidRPr="00B73EA0" w:rsidTr="00113C90">
        <w:tc>
          <w:tcPr>
            <w:tcW w:w="38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Потеря актуальности мероприятий Программы (подпрограммы)</w:t>
            </w:r>
          </w:p>
        </w:tc>
        <w:tc>
          <w:tcPr>
            <w:tcW w:w="55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1. Осуществление консультаций с МОО «Ассоциация коренных малочисленных народов Севера Тунгиро-Олёкминского 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района»  по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вопросам эффективности реализуемых мероприятий Программы (подпрограммы).</w:t>
            </w:r>
          </w:p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 xml:space="preserve">2. В случае необходимости реализация новых мероприятий по поддержке малочисленных народов </w:t>
            </w:r>
            <w:proofErr w:type="gramStart"/>
            <w:r w:rsidRPr="00B73EA0">
              <w:rPr>
                <w:rFonts w:ascii="Arial" w:hAnsi="Arial" w:cs="Arial"/>
                <w:sz w:val="24"/>
                <w:szCs w:val="24"/>
              </w:rPr>
              <w:t>Севера  за</w:t>
            </w:r>
            <w:proofErr w:type="gramEnd"/>
            <w:r w:rsidRPr="00B73EA0">
              <w:rPr>
                <w:rFonts w:ascii="Arial" w:hAnsi="Arial" w:cs="Arial"/>
                <w:sz w:val="24"/>
                <w:szCs w:val="24"/>
              </w:rPr>
              <w:t xml:space="preserve"> счёт  перераспределения средств внутри разделов Программы (подпрограммы). </w:t>
            </w:r>
          </w:p>
        </w:tc>
      </w:tr>
      <w:tr w:rsidR="00B73EA0" w:rsidRPr="00B73EA0" w:rsidTr="00113C90">
        <w:tc>
          <w:tcPr>
            <w:tcW w:w="38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Несоответствие (в сторону уменьшения) фактически достигнутых показателей эффективности реализации Программы (подпрограммы) запланированным показателям</w:t>
            </w:r>
          </w:p>
        </w:tc>
        <w:tc>
          <w:tcPr>
            <w:tcW w:w="5528" w:type="dxa"/>
            <w:shd w:val="clear" w:color="auto" w:fill="auto"/>
          </w:tcPr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1.Анализ причин отклонения фактически достигнутых показателей эффективности реализации Программы (подпрограммы) от запланированных.</w:t>
            </w:r>
          </w:p>
          <w:p w:rsidR="00B73EA0" w:rsidRPr="00B73EA0" w:rsidRDefault="00B73EA0" w:rsidP="00B73EA0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73EA0">
              <w:rPr>
                <w:rFonts w:ascii="Arial" w:hAnsi="Arial" w:cs="Arial"/>
                <w:sz w:val="24"/>
                <w:szCs w:val="24"/>
              </w:rPr>
              <w:t>2.Оперативная разработка и реализация комплекса мер, направленных на повышение эффективности реализации мероприятий Программы (подпрограммы).</w:t>
            </w:r>
          </w:p>
        </w:tc>
      </w:tr>
    </w:tbl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b/>
          <w:sz w:val="24"/>
          <w:szCs w:val="24"/>
        </w:rPr>
        <w:t>Раздел 6. Оценка социально-экономической и экологической эффективности программы</w:t>
      </w: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 В целом социально-экономическая эффективность реализации программы заключается в формировании условий для устойчивого развития малочисленных народов Севера в Тунгиро-Олёкминском районе Забайкальского края. Ожидается, что в результате реализации мер государственного стимулирования и поддержки произойдут существенные изменения качества жизни малочисленных народов </w:t>
      </w:r>
      <w:proofErr w:type="gramStart"/>
      <w:r w:rsidRPr="00B73EA0">
        <w:rPr>
          <w:rFonts w:ascii="Arial" w:hAnsi="Arial" w:cs="Arial"/>
          <w:sz w:val="24"/>
          <w:szCs w:val="24"/>
        </w:rPr>
        <w:t>Севера,  будет</w:t>
      </w:r>
      <w:proofErr w:type="gramEnd"/>
      <w:r w:rsidRPr="00B73EA0">
        <w:rPr>
          <w:rFonts w:ascii="Arial" w:hAnsi="Arial" w:cs="Arial"/>
          <w:sz w:val="24"/>
          <w:szCs w:val="24"/>
        </w:rPr>
        <w:t xml:space="preserve"> обеспечен доступ малочисленных народов Севера к образовательным услугам и услугам в сфере культуры.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Реализация мероприятий программы позволит осуществить мероприятия по улучшению качества жизни коренных малочисленных народов Севера и позволит достичь к 2024 году следующих результатов:</w:t>
      </w:r>
    </w:p>
    <w:p w:rsidR="00B73EA0" w:rsidRPr="00B73EA0" w:rsidRDefault="00B73EA0" w:rsidP="00B73EA0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>-    удельный вес населения, участвующего в культурно-досуговых мероприятиях, проводимых муниципальными организациями культуры, составит – 100%;</w:t>
      </w:r>
    </w:p>
    <w:p w:rsidR="00B73EA0" w:rsidRDefault="00B73EA0" w:rsidP="008E590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B73EA0">
        <w:rPr>
          <w:rFonts w:ascii="Arial" w:hAnsi="Arial" w:cs="Arial"/>
          <w:sz w:val="24"/>
          <w:szCs w:val="24"/>
        </w:rPr>
        <w:t xml:space="preserve">    Достижение запланированных показателей целевых индикаторов программы позволит оценить её эффективность, её вклад в социально-экономическое развитие района.</w:t>
      </w:r>
    </w:p>
    <w:p w:rsidR="008E590E" w:rsidRDefault="008E590E" w:rsidP="008E59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590E" w:rsidRDefault="008E590E" w:rsidP="008E59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590E" w:rsidRDefault="008E590E" w:rsidP="008E59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>Приложение № 1</w:t>
      </w:r>
    </w:p>
    <w:p w:rsidR="008E590E" w:rsidRPr="00EE07BE" w:rsidRDefault="008E590E" w:rsidP="008E590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EE07BE">
        <w:rPr>
          <w:rFonts w:ascii="Arial" w:hAnsi="Arial" w:cs="Arial"/>
          <w:sz w:val="24"/>
          <w:szCs w:val="24"/>
        </w:rPr>
        <w:t xml:space="preserve">администрации  </w:t>
      </w:r>
      <w:r>
        <w:rPr>
          <w:rFonts w:ascii="Arial" w:hAnsi="Arial" w:cs="Arial"/>
          <w:sz w:val="24"/>
          <w:szCs w:val="24"/>
        </w:rPr>
        <w:t>МР</w:t>
      </w:r>
      <w:proofErr w:type="gramEnd"/>
    </w:p>
    <w:p w:rsidR="008E590E" w:rsidRPr="00EE07BE" w:rsidRDefault="008E590E" w:rsidP="008E590E">
      <w:pPr>
        <w:spacing w:after="0"/>
        <w:jc w:val="right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>«Тунгиро-Олёкминский район»</w:t>
      </w:r>
    </w:p>
    <w:p w:rsidR="008E590E" w:rsidRDefault="008E590E" w:rsidP="008E590E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№131 от 28.09.2022г.. </w:t>
      </w:r>
    </w:p>
    <w:p w:rsidR="008E590E" w:rsidRPr="00EE07BE" w:rsidRDefault="008E590E" w:rsidP="008E590E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( в</w:t>
      </w:r>
      <w:proofErr w:type="gramEnd"/>
      <w:r>
        <w:rPr>
          <w:rFonts w:ascii="Arial" w:hAnsi="Arial" w:cs="Arial"/>
          <w:sz w:val="24"/>
          <w:szCs w:val="24"/>
        </w:rPr>
        <w:t xml:space="preserve"> ред. Постановления о</w:t>
      </w:r>
      <w:r w:rsidRPr="00EE07BE">
        <w:rPr>
          <w:rFonts w:ascii="Arial" w:hAnsi="Arial" w:cs="Arial"/>
          <w:sz w:val="24"/>
          <w:szCs w:val="24"/>
        </w:rPr>
        <w:t>т 28.02.2022 г. № 29</w:t>
      </w:r>
      <w:r>
        <w:rPr>
          <w:rFonts w:ascii="Arial" w:hAnsi="Arial" w:cs="Arial"/>
          <w:sz w:val="24"/>
          <w:szCs w:val="24"/>
        </w:rPr>
        <w:t>)</w:t>
      </w:r>
      <w:r w:rsidRPr="00EE07BE">
        <w:rPr>
          <w:rFonts w:ascii="Arial" w:hAnsi="Arial" w:cs="Arial"/>
          <w:sz w:val="24"/>
          <w:szCs w:val="24"/>
        </w:rPr>
        <w:t xml:space="preserve">  </w:t>
      </w:r>
    </w:p>
    <w:p w:rsidR="008E590E" w:rsidRPr="00EE07BE" w:rsidRDefault="008E590E" w:rsidP="008E590E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EE07BE">
        <w:rPr>
          <w:rFonts w:ascii="Arial" w:hAnsi="Arial" w:cs="Arial"/>
          <w:sz w:val="24"/>
          <w:szCs w:val="24"/>
        </w:rPr>
        <w:t>Объемы</w:t>
      </w:r>
      <w:proofErr w:type="spellEnd"/>
      <w:r w:rsidRPr="00EE07BE">
        <w:rPr>
          <w:rFonts w:ascii="Arial" w:hAnsi="Arial" w:cs="Arial"/>
          <w:sz w:val="24"/>
          <w:szCs w:val="24"/>
        </w:rPr>
        <w:t xml:space="preserve"> и источники финансирования муниципальной программы «Экономическое и социальное развитие коренных малочисленных народов Севера в муниципальном районе</w:t>
      </w:r>
    </w:p>
    <w:p w:rsidR="008E590E" w:rsidRPr="00EE07BE" w:rsidRDefault="008E590E" w:rsidP="008E590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 «Тунгиро-Олёкминский район» на 2022-2024 годы»</w:t>
      </w:r>
    </w:p>
    <w:p w:rsidR="008E590E" w:rsidRPr="00EE07BE" w:rsidRDefault="008E590E" w:rsidP="008E590E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spacing w:after="0"/>
        <w:jc w:val="right"/>
        <w:rPr>
          <w:rFonts w:ascii="Arial" w:hAnsi="Arial" w:cs="Arial"/>
          <w:sz w:val="24"/>
          <w:szCs w:val="24"/>
        </w:rPr>
      </w:pPr>
      <w:proofErr w:type="spellStart"/>
      <w:r w:rsidRPr="00EE07BE">
        <w:rPr>
          <w:rFonts w:ascii="Arial" w:hAnsi="Arial" w:cs="Arial"/>
          <w:sz w:val="24"/>
          <w:szCs w:val="24"/>
        </w:rPr>
        <w:t>руб.коп</w:t>
      </w:r>
      <w:proofErr w:type="spellEnd"/>
    </w:p>
    <w:p w:rsidR="008E590E" w:rsidRPr="00EE07BE" w:rsidRDefault="008E590E" w:rsidP="008E590E">
      <w:pPr>
        <w:spacing w:after="0"/>
        <w:jc w:val="right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E590E" w:rsidRPr="00EE07BE" w:rsidTr="00E00A52">
        <w:tc>
          <w:tcPr>
            <w:tcW w:w="239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</w:tr>
      <w:tr w:rsidR="008E590E" w:rsidRPr="00EE07BE" w:rsidTr="00E00A52">
        <w:tc>
          <w:tcPr>
            <w:tcW w:w="239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322 045,53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318 963,14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322 045,53</w:t>
            </w:r>
          </w:p>
        </w:tc>
      </w:tr>
      <w:tr w:rsidR="008E590E" w:rsidRPr="00EE07BE" w:rsidTr="00E00A52">
        <w:tc>
          <w:tcPr>
            <w:tcW w:w="239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31 850,66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31 545,81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31 850,66</w:t>
            </w:r>
          </w:p>
        </w:tc>
      </w:tr>
      <w:tr w:rsidR="008E590E" w:rsidRPr="00EE07BE" w:rsidTr="00E00A52">
        <w:tc>
          <w:tcPr>
            <w:tcW w:w="239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Муниципальный бюджет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</w:tr>
      <w:tr w:rsidR="008E590E" w:rsidRPr="00EE07BE" w:rsidTr="00E00A52">
        <w:tc>
          <w:tcPr>
            <w:tcW w:w="239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403 896,19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400 508,95</w:t>
            </w:r>
          </w:p>
        </w:tc>
        <w:tc>
          <w:tcPr>
            <w:tcW w:w="2393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403 896,19</w:t>
            </w:r>
          </w:p>
        </w:tc>
      </w:tr>
    </w:tbl>
    <w:p w:rsidR="008E590E" w:rsidRPr="00EE07BE" w:rsidRDefault="008E590E" w:rsidP="008E590E">
      <w:pPr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  <w:sectPr w:rsidR="008E590E" w:rsidSect="008E590E">
          <w:pgSz w:w="12240" w:h="15840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  <w:sectPr w:rsidR="008E590E" w:rsidRPr="00EE07BE" w:rsidSect="008E590E">
          <w:pgSz w:w="15840" w:h="12240" w:orient="landscape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8E590E" w:rsidRPr="00EE07BE" w:rsidRDefault="008E590E" w:rsidP="008E590E">
      <w:pPr>
        <w:pStyle w:val="20"/>
        <w:shd w:val="clear" w:color="auto" w:fill="auto"/>
        <w:ind w:left="11660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Приложение № 2 </w:t>
      </w:r>
    </w:p>
    <w:p w:rsidR="008E590E" w:rsidRPr="00EE07BE" w:rsidRDefault="008E590E" w:rsidP="008E590E">
      <w:pPr>
        <w:pStyle w:val="20"/>
        <w:shd w:val="clear" w:color="auto" w:fill="auto"/>
        <w:ind w:left="11660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 xml:space="preserve">К постановлению </w:t>
      </w:r>
      <w:proofErr w:type="gramStart"/>
      <w:r w:rsidRPr="00EE07BE">
        <w:rPr>
          <w:rFonts w:ascii="Arial" w:hAnsi="Arial" w:cs="Arial"/>
          <w:sz w:val="24"/>
          <w:szCs w:val="24"/>
        </w:rPr>
        <w:t>администрации  МР</w:t>
      </w:r>
      <w:proofErr w:type="gramEnd"/>
      <w:r w:rsidRPr="00EE07BE">
        <w:rPr>
          <w:rFonts w:ascii="Arial" w:hAnsi="Arial" w:cs="Arial"/>
          <w:sz w:val="24"/>
          <w:szCs w:val="24"/>
        </w:rPr>
        <w:t xml:space="preserve"> «Тунгиро-Олёкминский район» </w:t>
      </w:r>
      <w:r>
        <w:rPr>
          <w:rFonts w:ascii="Arial" w:hAnsi="Arial" w:cs="Arial"/>
          <w:sz w:val="24"/>
          <w:szCs w:val="24"/>
        </w:rPr>
        <w:t>№ 131 от 28.09.2021г ( в ред. Постановления</w:t>
      </w:r>
    </w:p>
    <w:p w:rsidR="008E590E" w:rsidRPr="00EE07BE" w:rsidRDefault="008E590E" w:rsidP="008E590E">
      <w:pPr>
        <w:pStyle w:val="20"/>
        <w:shd w:val="clear" w:color="auto" w:fill="auto"/>
        <w:ind w:left="116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Pr="00EE07BE">
        <w:rPr>
          <w:rFonts w:ascii="Arial" w:hAnsi="Arial" w:cs="Arial"/>
          <w:sz w:val="24"/>
          <w:szCs w:val="24"/>
        </w:rPr>
        <w:t>т 28.02.2022г. № 29</w:t>
      </w:r>
      <w:r>
        <w:rPr>
          <w:rFonts w:ascii="Arial" w:hAnsi="Arial" w:cs="Arial"/>
          <w:sz w:val="24"/>
          <w:szCs w:val="24"/>
        </w:rPr>
        <w:t>)</w:t>
      </w:r>
      <w:r w:rsidRPr="00EE07BE">
        <w:rPr>
          <w:rFonts w:ascii="Arial" w:hAnsi="Arial" w:cs="Arial"/>
          <w:sz w:val="24"/>
          <w:szCs w:val="24"/>
        </w:rPr>
        <w:t xml:space="preserve">  </w:t>
      </w:r>
    </w:p>
    <w:p w:rsidR="008E590E" w:rsidRPr="00EE07BE" w:rsidRDefault="008E590E" w:rsidP="008E590E">
      <w:pPr>
        <w:jc w:val="right"/>
        <w:rPr>
          <w:rFonts w:ascii="Arial" w:hAnsi="Arial" w:cs="Arial"/>
          <w:b/>
          <w:sz w:val="24"/>
          <w:szCs w:val="24"/>
        </w:rPr>
      </w:pPr>
    </w:p>
    <w:p w:rsidR="008E590E" w:rsidRPr="00EE07BE" w:rsidRDefault="008E590E" w:rsidP="008E590E">
      <w:pPr>
        <w:jc w:val="center"/>
        <w:rPr>
          <w:rFonts w:ascii="Arial" w:hAnsi="Arial" w:cs="Arial"/>
          <w:b/>
          <w:sz w:val="24"/>
          <w:szCs w:val="24"/>
        </w:rPr>
      </w:pPr>
      <w:r w:rsidRPr="00EE07BE">
        <w:rPr>
          <w:rFonts w:ascii="Arial" w:hAnsi="Arial" w:cs="Arial"/>
          <w:b/>
          <w:sz w:val="24"/>
          <w:szCs w:val="24"/>
        </w:rPr>
        <w:t xml:space="preserve">Перечень мероприятий программы </w:t>
      </w:r>
    </w:p>
    <w:p w:rsidR="008E590E" w:rsidRPr="00EE07BE" w:rsidRDefault="008E590E" w:rsidP="008E590E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EE07BE">
        <w:rPr>
          <w:rFonts w:ascii="Arial" w:hAnsi="Arial" w:cs="Arial"/>
          <w:b/>
          <w:sz w:val="24"/>
          <w:szCs w:val="24"/>
        </w:rPr>
        <w:t xml:space="preserve">Муниципальный </w:t>
      </w:r>
      <w:proofErr w:type="gramStart"/>
      <w:r w:rsidRPr="00EE07BE">
        <w:rPr>
          <w:rFonts w:ascii="Arial" w:hAnsi="Arial" w:cs="Arial"/>
          <w:b/>
          <w:sz w:val="24"/>
          <w:szCs w:val="24"/>
        </w:rPr>
        <w:t>район  «</w:t>
      </w:r>
      <w:proofErr w:type="gramEnd"/>
      <w:r w:rsidRPr="00EE07BE">
        <w:rPr>
          <w:rFonts w:ascii="Arial" w:hAnsi="Arial" w:cs="Arial"/>
          <w:b/>
          <w:sz w:val="24"/>
          <w:szCs w:val="24"/>
        </w:rPr>
        <w:t>Тунгиро-Олёкминский район» Забайкальского края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8"/>
        <w:gridCol w:w="754"/>
        <w:gridCol w:w="3558"/>
        <w:gridCol w:w="2220"/>
        <w:gridCol w:w="2497"/>
        <w:gridCol w:w="2454"/>
        <w:gridCol w:w="2055"/>
      </w:tblGrid>
      <w:tr w:rsidR="008E590E" w:rsidRPr="00EE07BE" w:rsidTr="00E00A52">
        <w:tc>
          <w:tcPr>
            <w:tcW w:w="1105" w:type="dxa"/>
            <w:vMerge w:val="restart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772" w:type="dxa"/>
            <w:vMerge w:val="restart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315" w:type="dxa"/>
            <w:vMerge w:val="restart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375" w:type="dxa"/>
            <w:gridSpan w:val="4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Объемы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 xml:space="preserve"> финансирования </w:t>
            </w: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7" w:type="dxa"/>
            <w:vMerge w:val="restart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7088" w:type="dxa"/>
            <w:gridSpan w:val="3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В том числе за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счет</w:t>
            </w:r>
            <w:proofErr w:type="spellEnd"/>
          </w:p>
        </w:tc>
      </w:tr>
      <w:tr w:rsidR="008E590E" w:rsidRPr="00EE07BE" w:rsidTr="00E00A52">
        <w:tc>
          <w:tcPr>
            <w:tcW w:w="1105" w:type="dxa"/>
            <w:vMerge/>
            <w:tcBorders>
              <w:bottom w:val="single" w:sz="4" w:space="0" w:color="auto"/>
            </w:tcBorders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7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Средств федерального бюджета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Средств бюджета субъекта РФ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Средств бюджета муниципального образования</w:t>
            </w:r>
          </w:p>
        </w:tc>
      </w:tr>
      <w:tr w:rsidR="008E590E" w:rsidRPr="00EE07BE" w:rsidTr="00E00A52">
        <w:tc>
          <w:tcPr>
            <w:tcW w:w="1105" w:type="dxa"/>
            <w:vMerge w:val="restart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2022 год</w:t>
            </w: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детей в межрегиональных, 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>международных  конкурсах</w:t>
            </w:r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 и олимпиадах по эвенкийскому языку (проезд и проживание)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23 919,0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2 367,0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3 714,0</w:t>
            </w: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в межрегиональных конкурсах учителей </w:t>
            </w:r>
            <w:r w:rsidRPr="00EE07BE">
              <w:rPr>
                <w:rFonts w:ascii="Arial" w:hAnsi="Arial" w:cs="Arial"/>
                <w:sz w:val="24"/>
                <w:szCs w:val="24"/>
              </w:rPr>
              <w:lastRenderedPageBreak/>
              <w:t>эвенкийского языка (проезд и проживание)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lastRenderedPageBreak/>
              <w:t>10 000,0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7 973,0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789,0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1 238,0</w:t>
            </w: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Проведение праздника родного языка в МБУ «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 xml:space="preserve">Тупикская 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среднеобщеобразовательная</w:t>
            </w:r>
            <w:proofErr w:type="spellEnd"/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 школа»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15 946,0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1 578,0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2 476,0</w:t>
            </w: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в краевых и 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>межрегиональных  фестивалях</w:t>
            </w:r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, национальных творческих  конкурсах (проезд и проживание) 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53 896,19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42 990,53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4 235,66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6 670,0</w:t>
            </w:r>
          </w:p>
        </w:tc>
      </w:tr>
      <w:tr w:rsidR="008E590E" w:rsidRPr="00EE07BE" w:rsidTr="00E00A52">
        <w:tc>
          <w:tcPr>
            <w:tcW w:w="1105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Проведение эвенкийского национального праздника «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Бакалдын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15 946,0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1 578,0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2 476,0</w:t>
            </w:r>
          </w:p>
        </w:tc>
      </w:tr>
      <w:tr w:rsidR="008E590E" w:rsidRPr="00EE07BE" w:rsidTr="00E00A52">
        <w:tc>
          <w:tcPr>
            <w:tcW w:w="1105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Проведение праздника,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посвященного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 xml:space="preserve"> международному Дню коренных народов мира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55 811,0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5 523,0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8 666,0</w:t>
            </w:r>
          </w:p>
        </w:tc>
      </w:tr>
      <w:tr w:rsidR="008E590E" w:rsidRPr="00EE07BE" w:rsidTr="00E00A52">
        <w:tc>
          <w:tcPr>
            <w:tcW w:w="1105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Приобретение национальных костюмов для вокальной группы «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Нерелик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90 000,0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71 757,0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7 101,0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11 142,0</w:t>
            </w:r>
          </w:p>
        </w:tc>
      </w:tr>
      <w:tr w:rsidR="008E590E" w:rsidRPr="00EE07BE" w:rsidTr="00E00A52">
        <w:tc>
          <w:tcPr>
            <w:tcW w:w="1105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Традиционные виды хозяйственной деятельности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90E" w:rsidRPr="00EE07BE" w:rsidTr="00E00A52">
        <w:tc>
          <w:tcPr>
            <w:tcW w:w="1105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Помощь при оформлении уставных документов, регистрационные взносы при регистрации общин, приобретение инвентаря и необходимого оборудования для ведения традиционной хозяйственной деятельности общин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110 000,0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87 703,0                                          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8 679,0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13 618,0</w:t>
            </w:r>
          </w:p>
        </w:tc>
      </w:tr>
      <w:tr w:rsidR="008E590E" w:rsidRPr="00EE07BE" w:rsidTr="00E00A52">
        <w:tc>
          <w:tcPr>
            <w:tcW w:w="1105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403 896,19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322 045,53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31 850,66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50 000,0</w:t>
            </w:r>
          </w:p>
        </w:tc>
      </w:tr>
      <w:tr w:rsidR="008E590E" w:rsidRPr="00EE07BE" w:rsidTr="00E00A52">
        <w:tc>
          <w:tcPr>
            <w:tcW w:w="1105" w:type="dxa"/>
            <w:vMerge w:val="restart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2023 год</w:t>
            </w: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8E590E" w:rsidRPr="00EE07BE" w:rsidRDefault="008E590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87" w:type="dxa"/>
            <w:tcBorders>
              <w:bottom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  <w:tcBorders>
              <w:top w:val="single" w:sz="4" w:space="0" w:color="auto"/>
              <w:bottom w:val="single" w:sz="4" w:space="0" w:color="auto"/>
            </w:tcBorders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детей в </w:t>
            </w:r>
            <w:r w:rsidRPr="00EE07BE">
              <w:rPr>
                <w:rFonts w:ascii="Arial" w:hAnsi="Arial" w:cs="Arial"/>
                <w:sz w:val="24"/>
                <w:szCs w:val="24"/>
              </w:rPr>
              <w:lastRenderedPageBreak/>
              <w:t xml:space="preserve">межрегиональных, 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>международных  конкурсах</w:t>
            </w:r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 и олимпиадах по эвенкийскому языку (проезд и проживание)</w:t>
            </w:r>
          </w:p>
        </w:tc>
        <w:tc>
          <w:tcPr>
            <w:tcW w:w="2287" w:type="dxa"/>
            <w:tcBorders>
              <w:top w:val="single" w:sz="4" w:space="0" w:color="auto"/>
              <w:bottom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lastRenderedPageBreak/>
              <w:t>30 000,0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23 919,0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2 367,0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3 714,0</w:t>
            </w:r>
          </w:p>
        </w:tc>
      </w:tr>
      <w:tr w:rsidR="008E590E" w:rsidRPr="00EE07BE" w:rsidTr="00E00A52">
        <w:trPr>
          <w:trHeight w:val="77"/>
        </w:trPr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Участие в межрегиональных конкурсах учителей эвенкийского языка (проезд и проживание)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7 973,0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789,0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1 238,0</w:t>
            </w:r>
          </w:p>
        </w:tc>
      </w:tr>
      <w:tr w:rsidR="008E590E" w:rsidRPr="00EE07BE" w:rsidTr="00E00A52">
        <w:trPr>
          <w:trHeight w:val="77"/>
        </w:trPr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Проведение праздника родного языка в МБУ «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 xml:space="preserve">Тупикская 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среднеобщеобразовательная</w:t>
            </w:r>
            <w:proofErr w:type="spellEnd"/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 школа»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15 946,0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1 578,0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2 476,0</w:t>
            </w:r>
          </w:p>
        </w:tc>
      </w:tr>
      <w:tr w:rsidR="008E590E" w:rsidRPr="00EE07BE" w:rsidTr="00E00A52">
        <w:trPr>
          <w:trHeight w:val="77"/>
        </w:trPr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90E" w:rsidRPr="00EE07BE" w:rsidTr="00E00A52">
        <w:trPr>
          <w:trHeight w:val="77"/>
        </w:trPr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в краевых и 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>межрегиональных  фестивалях</w:t>
            </w:r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, национальных творческих  конкурсах (проезд и проживание) 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39 865,0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3 945,0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6 190,0</w:t>
            </w:r>
          </w:p>
        </w:tc>
      </w:tr>
      <w:tr w:rsidR="008E590E" w:rsidRPr="00EE07BE" w:rsidTr="00E00A52">
        <w:trPr>
          <w:trHeight w:val="77"/>
        </w:trPr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Проведение эвенкийского национального праздника «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Бакалдын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15 946,0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1 578,0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2 476,0 </w:t>
            </w:r>
          </w:p>
        </w:tc>
      </w:tr>
      <w:tr w:rsidR="008E590E" w:rsidRPr="00EE07BE" w:rsidTr="00E00A52">
        <w:trPr>
          <w:trHeight w:val="77"/>
        </w:trPr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Проведение праздника,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посвященного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 xml:space="preserve"> международному Дню коренных народов мира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55 811,0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5 523,0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8 666,0</w:t>
            </w:r>
          </w:p>
        </w:tc>
      </w:tr>
      <w:tr w:rsidR="008E590E" w:rsidRPr="00EE07BE" w:rsidTr="00E00A52">
        <w:trPr>
          <w:trHeight w:val="77"/>
        </w:trPr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Приобретение эвенкийского чума из тента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130 000,0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103 649,0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10 257,0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16 094,0</w:t>
            </w:r>
          </w:p>
        </w:tc>
      </w:tr>
      <w:tr w:rsidR="008E590E" w:rsidRPr="00EE07BE" w:rsidTr="00E00A52">
        <w:trPr>
          <w:trHeight w:val="77"/>
        </w:trPr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Традиционные виды хозяйственной деятельности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90E" w:rsidRPr="00EE07BE" w:rsidTr="00E00A52">
        <w:trPr>
          <w:trHeight w:val="77"/>
        </w:trPr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Помощь при оформлении уставных документов, регистрационные взносы при регистрации общин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7 973,0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789,0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1 238,0</w:t>
            </w:r>
          </w:p>
        </w:tc>
      </w:tr>
      <w:tr w:rsidR="008E590E" w:rsidRPr="00EE07BE" w:rsidTr="00E00A52">
        <w:trPr>
          <w:trHeight w:val="77"/>
        </w:trPr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Приобретение снаряжения (палатки, печки, костюмы, спальники)</w:t>
            </w:r>
          </w:p>
        </w:tc>
        <w:tc>
          <w:tcPr>
            <w:tcW w:w="2287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60 508,95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47 881,14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4 719,81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7 908,0</w:t>
            </w: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400 508,95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318 963,14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31 545,81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50 000,0</w:t>
            </w:r>
          </w:p>
        </w:tc>
      </w:tr>
      <w:tr w:rsidR="008E590E" w:rsidRPr="00EE07BE" w:rsidTr="00E00A52">
        <w:tc>
          <w:tcPr>
            <w:tcW w:w="1105" w:type="dxa"/>
            <w:vMerge w:val="restart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2024 год</w:t>
            </w: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детей в межрегиональных, 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>международных  конкурсах</w:t>
            </w:r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 и олимпиадах по эвенкийскому языку (проезд и проживание)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23 919,0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2 367,0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3 714,0</w:t>
            </w: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Участие в межрегиональных конкурсах учителей эвенкийского языка (проезд и проживание)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7 973,0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789,0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1 238,0</w:t>
            </w: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Проведение праздника родного языка в МБУ «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 xml:space="preserve">Тупикская 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среднеобщеобразовательная</w:t>
            </w:r>
            <w:proofErr w:type="spellEnd"/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 школа»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15 946,0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1 578,0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2 476,0 </w:t>
            </w: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Культура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Участие в краевых и </w:t>
            </w:r>
            <w:proofErr w:type="gramStart"/>
            <w:r w:rsidRPr="00EE07BE">
              <w:rPr>
                <w:rFonts w:ascii="Arial" w:hAnsi="Arial" w:cs="Arial"/>
                <w:sz w:val="24"/>
                <w:szCs w:val="24"/>
              </w:rPr>
              <w:t>межрегиональных  фестивалях</w:t>
            </w:r>
            <w:proofErr w:type="gramEnd"/>
            <w:r w:rsidRPr="00EE07BE">
              <w:rPr>
                <w:rFonts w:ascii="Arial" w:hAnsi="Arial" w:cs="Arial"/>
                <w:sz w:val="24"/>
                <w:szCs w:val="24"/>
              </w:rPr>
              <w:t xml:space="preserve">, национальных творческих  конкурсах (проезд и проживание) 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39 865,0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3 945,0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6 190,0</w:t>
            </w: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Проведение эвенкийского национального праздника «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Бакалдын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>»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15 946,0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1 578,0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2 476,0 </w:t>
            </w: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Проведение праздника, </w:t>
            </w:r>
            <w:proofErr w:type="spellStart"/>
            <w:r w:rsidRPr="00EE07BE">
              <w:rPr>
                <w:rFonts w:ascii="Arial" w:hAnsi="Arial" w:cs="Arial"/>
                <w:sz w:val="24"/>
                <w:szCs w:val="24"/>
              </w:rPr>
              <w:t>посвященного</w:t>
            </w:r>
            <w:proofErr w:type="spellEnd"/>
            <w:r w:rsidRPr="00EE07BE">
              <w:rPr>
                <w:rFonts w:ascii="Arial" w:hAnsi="Arial" w:cs="Arial"/>
                <w:sz w:val="24"/>
                <w:szCs w:val="24"/>
              </w:rPr>
              <w:t xml:space="preserve"> международному Дню коренных народов мира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55 811,0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5 523,0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8 666,0</w:t>
            </w: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Традиционные виды хозяйственной деятельности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Помощь при оформлении уставных документов, регистрационные взносы при регистрации общин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10 000,0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7 973,0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789,0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1 238,0</w:t>
            </w: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315" w:type="dxa"/>
          </w:tcPr>
          <w:p w:rsidR="008E590E" w:rsidRPr="00EE07BE" w:rsidRDefault="008E590E" w:rsidP="00E00A52">
            <w:pPr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 xml:space="preserve">Приобретение снаряжения (палатки, печки, костюмы, </w:t>
            </w:r>
            <w:r w:rsidRPr="00EE07BE">
              <w:rPr>
                <w:rFonts w:ascii="Arial" w:hAnsi="Arial" w:cs="Arial"/>
                <w:sz w:val="24"/>
                <w:szCs w:val="24"/>
              </w:rPr>
              <w:lastRenderedPageBreak/>
              <w:t>спальники)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lastRenderedPageBreak/>
              <w:t>193 896,19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154 612,53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15 281,66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07BE">
              <w:rPr>
                <w:rFonts w:ascii="Arial" w:hAnsi="Arial" w:cs="Arial"/>
                <w:sz w:val="24"/>
                <w:szCs w:val="24"/>
              </w:rPr>
              <w:t>24 002</w:t>
            </w:r>
          </w:p>
        </w:tc>
      </w:tr>
      <w:tr w:rsidR="008E590E" w:rsidRPr="00EE07BE" w:rsidTr="00E00A52">
        <w:tc>
          <w:tcPr>
            <w:tcW w:w="1105" w:type="dxa"/>
            <w:vMerge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403 896,19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322 045,53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31 850,66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50 000,0</w:t>
            </w:r>
          </w:p>
        </w:tc>
      </w:tr>
      <w:tr w:rsidR="008E590E" w:rsidRPr="00EE07BE" w:rsidTr="00E00A52">
        <w:tc>
          <w:tcPr>
            <w:tcW w:w="1105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72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15" w:type="dxa"/>
          </w:tcPr>
          <w:p w:rsidR="008E590E" w:rsidRPr="00EE07BE" w:rsidRDefault="008E590E" w:rsidP="00E00A52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ВСЕГО:</w:t>
            </w:r>
          </w:p>
        </w:tc>
        <w:tc>
          <w:tcPr>
            <w:tcW w:w="2287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1 208 301,33</w:t>
            </w:r>
          </w:p>
        </w:tc>
        <w:tc>
          <w:tcPr>
            <w:tcW w:w="2552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963 054,20</w:t>
            </w:r>
          </w:p>
        </w:tc>
        <w:tc>
          <w:tcPr>
            <w:tcW w:w="2551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95 247,13</w:t>
            </w:r>
          </w:p>
        </w:tc>
        <w:tc>
          <w:tcPr>
            <w:tcW w:w="1985" w:type="dxa"/>
          </w:tcPr>
          <w:p w:rsidR="008E590E" w:rsidRPr="00EE07BE" w:rsidRDefault="008E590E" w:rsidP="00E00A5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07BE">
              <w:rPr>
                <w:rFonts w:ascii="Arial" w:hAnsi="Arial" w:cs="Arial"/>
                <w:b/>
                <w:sz w:val="24"/>
                <w:szCs w:val="24"/>
              </w:rPr>
              <w:t>150 000,0</w:t>
            </w:r>
          </w:p>
        </w:tc>
      </w:tr>
    </w:tbl>
    <w:p w:rsidR="008E590E" w:rsidRPr="00EE07BE" w:rsidRDefault="008E590E" w:rsidP="008E590E">
      <w:pPr>
        <w:jc w:val="center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jc w:val="center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jc w:val="center"/>
        <w:rPr>
          <w:rFonts w:ascii="Arial" w:hAnsi="Arial" w:cs="Arial"/>
          <w:sz w:val="24"/>
          <w:szCs w:val="24"/>
        </w:rPr>
      </w:pPr>
      <w:r w:rsidRPr="00EE07BE">
        <w:rPr>
          <w:rFonts w:ascii="Arial" w:hAnsi="Arial" w:cs="Arial"/>
          <w:sz w:val="24"/>
          <w:szCs w:val="24"/>
        </w:rPr>
        <w:t>________________________________________</w:t>
      </w:r>
    </w:p>
    <w:p w:rsidR="008E590E" w:rsidRPr="00EE07BE" w:rsidRDefault="008E590E" w:rsidP="008E590E">
      <w:pPr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</w:pPr>
    </w:p>
    <w:p w:rsidR="008E590E" w:rsidRPr="00EE07BE" w:rsidRDefault="008E590E" w:rsidP="008E590E">
      <w:pPr>
        <w:pStyle w:val="20"/>
        <w:shd w:val="clear" w:color="auto" w:fill="auto"/>
        <w:spacing w:after="0" w:line="240" w:lineRule="auto"/>
        <w:rPr>
          <w:rFonts w:ascii="Arial" w:hAnsi="Arial" w:cs="Arial"/>
          <w:sz w:val="24"/>
          <w:szCs w:val="24"/>
        </w:rPr>
        <w:sectPr w:rsidR="008E590E" w:rsidRPr="00EE07BE" w:rsidSect="00EE07BE">
          <w:type w:val="continuous"/>
          <w:pgSz w:w="15840" w:h="12240" w:orient="landscape"/>
          <w:pgMar w:top="720" w:right="720" w:bottom="720" w:left="720" w:header="0" w:footer="6" w:gutter="0"/>
          <w:cols w:space="720"/>
          <w:noEndnote/>
          <w:docGrid w:linePitch="360"/>
        </w:sectPr>
      </w:pPr>
    </w:p>
    <w:p w:rsidR="008E590E" w:rsidRDefault="008E590E" w:rsidP="008E590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8E590E" w:rsidRPr="00B73EA0" w:rsidRDefault="008E590E" w:rsidP="00B73EA0">
      <w:pPr>
        <w:spacing w:line="240" w:lineRule="auto"/>
        <w:rPr>
          <w:rFonts w:ascii="Arial" w:hAnsi="Arial" w:cs="Arial"/>
          <w:sz w:val="24"/>
          <w:szCs w:val="24"/>
        </w:rPr>
      </w:pPr>
    </w:p>
    <w:p w:rsidR="00B73EA0" w:rsidRPr="00B73EA0" w:rsidRDefault="00B73EA0" w:rsidP="00B73EA0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B73EA0" w:rsidRPr="00B73EA0" w:rsidSect="00B73E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317C"/>
    <w:multiLevelType w:val="hybridMultilevel"/>
    <w:tmpl w:val="56B4882A"/>
    <w:lvl w:ilvl="0" w:tplc="38904B5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8341AF6"/>
    <w:multiLevelType w:val="hybridMultilevel"/>
    <w:tmpl w:val="C0DC5DDC"/>
    <w:lvl w:ilvl="0" w:tplc="DA1630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9E74C66"/>
    <w:multiLevelType w:val="multilevel"/>
    <w:tmpl w:val="4C443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70003F"/>
    <w:multiLevelType w:val="hybridMultilevel"/>
    <w:tmpl w:val="3D7ADAEE"/>
    <w:lvl w:ilvl="0" w:tplc="041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4" w15:restartNumberingAfterBreak="0">
    <w:nsid w:val="48077A1E"/>
    <w:multiLevelType w:val="hybridMultilevel"/>
    <w:tmpl w:val="54440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F65ADC"/>
    <w:multiLevelType w:val="hybridMultilevel"/>
    <w:tmpl w:val="A5D0984A"/>
    <w:lvl w:ilvl="0" w:tplc="041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8A"/>
    <w:rsid w:val="00025D8A"/>
    <w:rsid w:val="003E7087"/>
    <w:rsid w:val="0071410B"/>
    <w:rsid w:val="0080404E"/>
    <w:rsid w:val="008E590E"/>
    <w:rsid w:val="00A35A3B"/>
    <w:rsid w:val="00B73EA0"/>
    <w:rsid w:val="00E5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E79395-0B8E-437E-BF62-1A9CBBAC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D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D8A"/>
    <w:pPr>
      <w:ind w:left="720"/>
      <w:contextualSpacing/>
    </w:pPr>
  </w:style>
  <w:style w:type="table" w:styleId="a4">
    <w:name w:val="Table Grid"/>
    <w:basedOn w:val="a1"/>
    <w:uiPriority w:val="59"/>
    <w:rsid w:val="00B7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B73E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B73E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73EA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B73E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B73E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73EA0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rsid w:val="00B73E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73EA0"/>
    <w:pPr>
      <w:widowControl w:val="0"/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0">
    <w:name w:val="Основной текст (4)"/>
    <w:basedOn w:val="a"/>
    <w:link w:val="4"/>
    <w:rsid w:val="00B73EA0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character" w:customStyle="1" w:styleId="22">
    <w:name w:val="Основной текст (2) + Полужирный;Курсив"/>
    <w:basedOn w:val="2"/>
    <w:rsid w:val="00B73E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Verdana6pt">
    <w:name w:val="Основной текст (2) + Verdana;6 pt;Полужирный"/>
    <w:basedOn w:val="2"/>
    <w:rsid w:val="00B73EA0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4888</Words>
  <Characters>27864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Barahtina</cp:lastModifiedBy>
  <cp:revision>6</cp:revision>
  <cp:lastPrinted>2021-09-29T01:16:00Z</cp:lastPrinted>
  <dcterms:created xsi:type="dcterms:W3CDTF">2021-09-29T00:16:00Z</dcterms:created>
  <dcterms:modified xsi:type="dcterms:W3CDTF">2022-03-09T02:36:00Z</dcterms:modified>
</cp:coreProperties>
</file>