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0FF" w:rsidRDefault="00B47532" w:rsidP="006150FF">
      <w:pPr>
        <w:ind w:firstLine="708"/>
        <w:jc w:val="both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1929CB3" wp14:editId="1092362E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4" cy="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0FF" w:rsidRPr="006150FF">
        <w:rPr>
          <w:sz w:val="27"/>
          <w:szCs w:val="27"/>
        </w:rPr>
        <w:t xml:space="preserve"> </w:t>
      </w:r>
    </w:p>
    <w:p w:rsidR="006150FF" w:rsidRDefault="00822A5A" w:rsidP="00822A5A">
      <w:pPr>
        <w:ind w:firstLine="708"/>
        <w:jc w:val="center"/>
        <w:rPr>
          <w:b/>
          <w:color w:val="FF0000"/>
          <w:sz w:val="36"/>
          <w:szCs w:val="36"/>
        </w:rPr>
      </w:pPr>
      <w:r w:rsidRPr="00822A5A">
        <w:rPr>
          <w:b/>
          <w:color w:val="FF0000"/>
          <w:sz w:val="36"/>
          <w:szCs w:val="36"/>
        </w:rPr>
        <w:t>ИЗМЕНЕНИЕ РЕКВИЗИТОВ КАЗНАЧЕЙСКИХ СЧЕТОВ</w:t>
      </w:r>
    </w:p>
    <w:p w:rsidR="00822A5A" w:rsidRDefault="00822A5A" w:rsidP="00822A5A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 01.01.2021 ГОДА</w:t>
      </w:r>
    </w:p>
    <w:p w:rsidR="00822A5A" w:rsidRPr="00822A5A" w:rsidRDefault="00822A5A" w:rsidP="00822A5A">
      <w:pPr>
        <w:ind w:firstLine="709"/>
        <w:jc w:val="both"/>
        <w:rPr>
          <w:b/>
          <w:snapToGrid w:val="0"/>
          <w:color w:val="1F497D" w:themeColor="text2"/>
          <w:sz w:val="28"/>
          <w:szCs w:val="28"/>
        </w:rPr>
      </w:pPr>
      <w:r w:rsidRPr="00822A5A">
        <w:rPr>
          <w:b/>
          <w:snapToGrid w:val="0"/>
          <w:color w:val="1F497D" w:themeColor="text2"/>
          <w:sz w:val="28"/>
          <w:szCs w:val="28"/>
        </w:rPr>
        <w:t>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822A5A" w:rsidRPr="00822A5A" w:rsidRDefault="00822A5A" w:rsidP="00822A5A">
      <w:pPr>
        <w:ind w:firstLine="709"/>
        <w:jc w:val="both"/>
        <w:rPr>
          <w:b/>
          <w:snapToGrid w:val="0"/>
          <w:color w:val="1F497D" w:themeColor="text2"/>
          <w:sz w:val="28"/>
          <w:szCs w:val="28"/>
        </w:rPr>
      </w:pPr>
      <w:r w:rsidRPr="00822A5A">
        <w:rPr>
          <w:b/>
          <w:snapToGrid w:val="0"/>
          <w:color w:val="1F497D" w:themeColor="text2"/>
          <w:sz w:val="28"/>
          <w:szCs w:val="28"/>
        </w:rPr>
        <w:t>И</w:t>
      </w:r>
      <w:r w:rsidRPr="00822A5A">
        <w:rPr>
          <w:b/>
          <w:snapToGrid w:val="0"/>
          <w:color w:val="1F497D" w:themeColor="text2"/>
          <w:sz w:val="28"/>
          <w:szCs w:val="28"/>
        </w:rPr>
        <w:t>нформация о реквизитах казначейских счетов Федерального казначейства и реквизитах счетов, входящих в состав единого казначейского счета. Реквизиты УФК по Забайкальскому краю: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417"/>
        <w:gridCol w:w="1843"/>
        <w:gridCol w:w="1843"/>
        <w:gridCol w:w="2126"/>
      </w:tblGrid>
      <w:tr w:rsidR="00822A5A" w:rsidRPr="00822A5A" w:rsidTr="00822A5A">
        <w:trPr>
          <w:trHeight w:val="255"/>
        </w:trPr>
        <w:tc>
          <w:tcPr>
            <w:tcW w:w="1149" w:type="dxa"/>
            <w:vMerge w:val="restart"/>
            <w:shd w:val="clear" w:color="FFFFFF" w:fill="FFFFFF"/>
            <w:vAlign w:val="center"/>
            <w:hideMark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6521" w:type="dxa"/>
            <w:gridSpan w:val="4"/>
            <w:shd w:val="clear" w:color="000000" w:fill="FFFFFF"/>
            <w:vAlign w:val="center"/>
            <w:hideMark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 xml:space="preserve">Реквизиты получателя распоряжения  о переводе денежных средств в уплату платежей в бюджетную систему Российской Федерации </w:t>
            </w:r>
            <w:r w:rsidRPr="00822A5A">
              <w:rPr>
                <w:b/>
                <w:color w:val="000000" w:themeColor="text1"/>
              </w:rPr>
              <w:t>с 01.01.2021</w:t>
            </w:r>
          </w:p>
        </w:tc>
        <w:tc>
          <w:tcPr>
            <w:tcW w:w="2126" w:type="dxa"/>
            <w:vMerge w:val="restart"/>
            <w:shd w:val="clear" w:color="DBE5F1" w:fill="FFFFFF"/>
            <w:vAlign w:val="center"/>
            <w:hideMark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Номер действующего банковского счета, открытого ТОФК в подразделениях Банка России на балансовом счете № 40101</w:t>
            </w:r>
          </w:p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2A5A">
              <w:rPr>
                <w:b/>
                <w:color w:val="000000" w:themeColor="text1"/>
              </w:rPr>
              <w:t>до 01.01.2021</w:t>
            </w:r>
          </w:p>
        </w:tc>
      </w:tr>
      <w:tr w:rsidR="00822A5A" w:rsidRPr="00822A5A" w:rsidTr="00822A5A">
        <w:trPr>
          <w:trHeight w:val="1760"/>
        </w:trPr>
        <w:tc>
          <w:tcPr>
            <w:tcW w:w="1149" w:type="dxa"/>
            <w:vMerge/>
            <w:vAlign w:val="center"/>
            <w:hideMark/>
          </w:tcPr>
          <w:p w:rsidR="00822A5A" w:rsidRPr="00822A5A" w:rsidRDefault="00822A5A" w:rsidP="004C2E5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(14) БИК банка получателя средств                     (БИК ТОФК)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(13) Наименование банка получателя средств</w:t>
            </w:r>
          </w:p>
        </w:tc>
        <w:tc>
          <w:tcPr>
            <w:tcW w:w="1843" w:type="dxa"/>
            <w:shd w:val="clear" w:color="DBE5F1" w:fill="FFFFFF"/>
            <w:vAlign w:val="center"/>
            <w:hideMark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(15) Номер счета банка получателя средств</w:t>
            </w:r>
            <w:r w:rsidRPr="00822A5A">
              <w:rPr>
                <w:b/>
                <w:color w:val="000000" w:themeColor="text1"/>
                <w:sz w:val="20"/>
                <w:szCs w:val="20"/>
              </w:rPr>
              <w:br/>
              <w:t>(номер банковского счета, входящего в состав единого казначейского счета (ЕКС))</w:t>
            </w:r>
          </w:p>
        </w:tc>
        <w:tc>
          <w:tcPr>
            <w:tcW w:w="1843" w:type="dxa"/>
            <w:shd w:val="clear" w:color="D9EAD3" w:fill="FFFFFF"/>
            <w:vAlign w:val="center"/>
            <w:hideMark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(17) Номер счета получателя                     (номер казначейского счета)</w:t>
            </w:r>
          </w:p>
        </w:tc>
        <w:tc>
          <w:tcPr>
            <w:tcW w:w="2126" w:type="dxa"/>
            <w:vMerge/>
            <w:vAlign w:val="center"/>
            <w:hideMark/>
          </w:tcPr>
          <w:p w:rsidR="00822A5A" w:rsidRPr="00822A5A" w:rsidRDefault="00822A5A" w:rsidP="004C2E5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22A5A" w:rsidRPr="00822A5A" w:rsidTr="00822A5A">
        <w:trPr>
          <w:trHeight w:val="1708"/>
        </w:trPr>
        <w:tc>
          <w:tcPr>
            <w:tcW w:w="1149" w:type="dxa"/>
            <w:vAlign w:val="center"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017601329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2A5A">
              <w:rPr>
                <w:b/>
                <w:color w:val="000000" w:themeColor="text1"/>
                <w:sz w:val="20"/>
                <w:szCs w:val="20"/>
              </w:rPr>
              <w:t>ОТДЕЛЕНИЕ ЧИТА БАНКА РОССИИ//УФК по Забайкальскому краю г. Чита</w:t>
            </w:r>
          </w:p>
        </w:tc>
        <w:tc>
          <w:tcPr>
            <w:tcW w:w="1843" w:type="dxa"/>
            <w:shd w:val="clear" w:color="DBE5F1" w:fill="FFFFFF"/>
            <w:vAlign w:val="center"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2A5A">
              <w:rPr>
                <w:b/>
                <w:color w:val="000000" w:themeColor="text1"/>
                <w:sz w:val="16"/>
                <w:szCs w:val="16"/>
              </w:rPr>
              <w:t>40102810945370000063</w:t>
            </w:r>
          </w:p>
        </w:tc>
        <w:tc>
          <w:tcPr>
            <w:tcW w:w="1843" w:type="dxa"/>
            <w:shd w:val="clear" w:color="D9EAD3" w:fill="FFFFFF"/>
            <w:vAlign w:val="center"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2A5A">
              <w:rPr>
                <w:b/>
                <w:color w:val="000000" w:themeColor="text1"/>
                <w:sz w:val="16"/>
                <w:szCs w:val="16"/>
              </w:rPr>
              <w:t>03100643000000019100</w:t>
            </w:r>
          </w:p>
        </w:tc>
        <w:tc>
          <w:tcPr>
            <w:tcW w:w="2126" w:type="dxa"/>
            <w:vAlign w:val="center"/>
          </w:tcPr>
          <w:p w:rsidR="00822A5A" w:rsidRPr="00822A5A" w:rsidRDefault="00822A5A" w:rsidP="004C2E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2A5A">
              <w:rPr>
                <w:b/>
                <w:color w:val="000000" w:themeColor="text1"/>
                <w:sz w:val="16"/>
                <w:szCs w:val="16"/>
              </w:rPr>
              <w:t>40101810750042010001</w:t>
            </w:r>
          </w:p>
        </w:tc>
      </w:tr>
    </w:tbl>
    <w:p w:rsidR="00822A5A" w:rsidRPr="00822A5A" w:rsidRDefault="00822A5A" w:rsidP="00822A5A">
      <w:pPr>
        <w:ind w:firstLine="708"/>
        <w:jc w:val="center"/>
        <w:rPr>
          <w:snapToGrid w:val="0"/>
          <w:color w:val="1F497D" w:themeColor="text2"/>
          <w:sz w:val="28"/>
          <w:szCs w:val="28"/>
        </w:rPr>
      </w:pPr>
      <w:bookmarkStart w:id="0" w:name="_GoBack"/>
      <w:bookmarkEnd w:id="0"/>
    </w:p>
    <w:p w:rsidR="00822A5A" w:rsidRPr="00822A5A" w:rsidRDefault="00822A5A" w:rsidP="00822A5A">
      <w:pPr>
        <w:ind w:firstLine="708"/>
        <w:jc w:val="center"/>
        <w:rPr>
          <w:b/>
          <w:color w:val="1F497D" w:themeColor="text2"/>
          <w:sz w:val="36"/>
          <w:szCs w:val="36"/>
        </w:rPr>
      </w:pPr>
      <w:proofErr w:type="gramStart"/>
      <w:r w:rsidRPr="00822A5A">
        <w:rPr>
          <w:b/>
          <w:snapToGrid w:val="0"/>
          <w:color w:val="1F497D" w:themeColor="text2"/>
          <w:sz w:val="28"/>
          <w:szCs w:val="28"/>
        </w:rPr>
        <w:t>В</w:t>
      </w:r>
      <w:r w:rsidRPr="00822A5A">
        <w:rPr>
          <w:b/>
          <w:snapToGrid w:val="0"/>
          <w:color w:val="1F497D" w:themeColor="text2"/>
          <w:sz w:val="28"/>
          <w:szCs w:val="28"/>
        </w:rPr>
        <w:t xml:space="preserve"> платежных поручениях в обязательном порядке должен указываться номер счета банка получателя средств (номер банковского счета, входящего в состав единого казначейского счета (ЕКС), значение которого указывается в реквизите «15» платежного поручения</w:t>
      </w:r>
      <w:proofErr w:type="gramEnd"/>
    </w:p>
    <w:sectPr w:rsidR="00822A5A" w:rsidRPr="00822A5A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RNIVC25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234AA2"/>
    <w:rsid w:val="00275A89"/>
    <w:rsid w:val="002B049E"/>
    <w:rsid w:val="00486EE2"/>
    <w:rsid w:val="006150FF"/>
    <w:rsid w:val="00721555"/>
    <w:rsid w:val="00822A5A"/>
    <w:rsid w:val="00822CC4"/>
    <w:rsid w:val="00871B4B"/>
    <w:rsid w:val="009F7DAF"/>
    <w:rsid w:val="00AC1B20"/>
    <w:rsid w:val="00B47532"/>
    <w:rsid w:val="00B47BD4"/>
    <w:rsid w:val="00BA06F2"/>
    <w:rsid w:val="00C80649"/>
    <w:rsid w:val="00D76C8F"/>
    <w:rsid w:val="00EA4D2E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2C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822A5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2C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822A5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EC15-C255-40DC-80C7-07F4159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Масюкова Маргарита Леонидовна</cp:lastModifiedBy>
  <cp:revision>2</cp:revision>
  <cp:lastPrinted>2019-04-25T07:51:00Z</cp:lastPrinted>
  <dcterms:created xsi:type="dcterms:W3CDTF">2020-12-16T08:54:00Z</dcterms:created>
  <dcterms:modified xsi:type="dcterms:W3CDTF">2020-12-16T08:54:00Z</dcterms:modified>
</cp:coreProperties>
</file>