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15" w:rsidRPr="00063C15" w:rsidRDefault="00063C15" w:rsidP="00063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33"/>
      <w:bookmarkEnd w:id="0"/>
      <w:r w:rsidRPr="00063C15">
        <w:rPr>
          <w:rFonts w:ascii="Times New Roman" w:hAnsi="Times New Roman"/>
          <w:b/>
          <w:sz w:val="24"/>
          <w:szCs w:val="24"/>
        </w:rPr>
        <w:t>Информация</w:t>
      </w:r>
    </w:p>
    <w:p w:rsidR="00063C15" w:rsidRPr="00063C15" w:rsidRDefault="00063C15" w:rsidP="00063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 xml:space="preserve">о состоянии системы образования муниципального района «Тунгиро-Олекминский район» на </w:t>
      </w:r>
      <w:r>
        <w:rPr>
          <w:rFonts w:ascii="Times New Roman" w:hAnsi="Times New Roman"/>
          <w:b/>
          <w:sz w:val="24"/>
          <w:szCs w:val="24"/>
        </w:rPr>
        <w:t>за 2019 год</w:t>
      </w:r>
      <w:bookmarkStart w:id="1" w:name="_GoBack"/>
      <w:bookmarkEnd w:id="1"/>
    </w:p>
    <w:p w:rsidR="00063C15" w:rsidRPr="00063C15" w:rsidRDefault="00063C15" w:rsidP="00063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588"/>
        <w:gridCol w:w="3793"/>
      </w:tblGrid>
      <w:tr w:rsidR="00063C15" w:rsidRPr="00063C15" w:rsidTr="00A300C4">
        <w:tc>
          <w:tcPr>
            <w:tcW w:w="3190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2588" w:type="dxa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793" w:type="dxa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Телефоны (моб).</w:t>
            </w:r>
          </w:p>
        </w:tc>
      </w:tr>
      <w:tr w:rsidR="00063C15" w:rsidRPr="00063C15" w:rsidTr="00A300C4">
        <w:tc>
          <w:tcPr>
            <w:tcW w:w="319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588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Ефанов</w:t>
            </w:r>
            <w:proofErr w:type="spellEnd"/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Михаил Николаевич </w:t>
            </w:r>
          </w:p>
        </w:tc>
        <w:tc>
          <w:tcPr>
            <w:tcW w:w="3793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(30263) 31-2-69</w:t>
            </w:r>
          </w:p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(30263) 31-1-02</w:t>
            </w:r>
          </w:p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914-124-68-90</w:t>
            </w:r>
          </w:p>
        </w:tc>
      </w:tr>
      <w:tr w:rsidR="00063C15" w:rsidRPr="00063C15" w:rsidTr="00A300C4">
        <w:tc>
          <w:tcPr>
            <w:tcW w:w="319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2588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Тельнева</w:t>
            </w:r>
            <w:proofErr w:type="spellEnd"/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Ольга Эдуардовна</w:t>
            </w:r>
          </w:p>
        </w:tc>
        <w:tc>
          <w:tcPr>
            <w:tcW w:w="3793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(30263) 31-1-10</w:t>
            </w:r>
          </w:p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914-369-59-00</w:t>
            </w:r>
          </w:p>
        </w:tc>
      </w:tr>
      <w:tr w:rsidR="00063C15" w:rsidRPr="00063C15" w:rsidTr="00A300C4">
        <w:tc>
          <w:tcPr>
            <w:tcW w:w="319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Руководитель МОУО</w:t>
            </w:r>
          </w:p>
        </w:tc>
        <w:tc>
          <w:tcPr>
            <w:tcW w:w="2588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Финочкина</w:t>
            </w:r>
            <w:proofErr w:type="spellEnd"/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Надежда </w:t>
            </w:r>
            <w:proofErr w:type="spellStart"/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Станиславна</w:t>
            </w:r>
            <w:proofErr w:type="spellEnd"/>
          </w:p>
        </w:tc>
        <w:tc>
          <w:tcPr>
            <w:tcW w:w="3793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(30263) 31-1-34</w:t>
            </w:r>
          </w:p>
          <w:p w:rsidR="00063C15" w:rsidRPr="00063C15" w:rsidRDefault="00063C15" w:rsidP="00063C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914-140-58-23</w:t>
            </w:r>
          </w:p>
        </w:tc>
      </w:tr>
      <w:tr w:rsidR="00063C15" w:rsidRPr="00063C15" w:rsidTr="00A300C4">
        <w:tc>
          <w:tcPr>
            <w:tcW w:w="319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Специалист по дошкольному образованию</w:t>
            </w:r>
          </w:p>
        </w:tc>
        <w:tc>
          <w:tcPr>
            <w:tcW w:w="2588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Яковлева Ярослава Александровна</w:t>
            </w:r>
          </w:p>
        </w:tc>
        <w:tc>
          <w:tcPr>
            <w:tcW w:w="3793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914-510-48-79</w:t>
            </w:r>
          </w:p>
        </w:tc>
      </w:tr>
    </w:tbl>
    <w:p w:rsidR="00063C15" w:rsidRPr="00063C15" w:rsidRDefault="00063C15" w:rsidP="00063C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>Сеть образовательных учреждений:</w:t>
      </w: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529"/>
        <w:gridCol w:w="2076"/>
        <w:gridCol w:w="1746"/>
        <w:gridCol w:w="2076"/>
      </w:tblGrid>
      <w:tr w:rsidR="00063C15" w:rsidRPr="00063C15" w:rsidTr="00A300C4">
        <w:tc>
          <w:tcPr>
            <w:tcW w:w="2144" w:type="dxa"/>
            <w:vMerge w:val="restart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7427" w:type="dxa"/>
            <w:gridSpan w:val="4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2020/2021 учебный год</w:t>
            </w:r>
          </w:p>
        </w:tc>
      </w:tr>
      <w:tr w:rsidR="00063C15" w:rsidRPr="00063C15" w:rsidTr="00A300C4">
        <w:tc>
          <w:tcPr>
            <w:tcW w:w="2144" w:type="dxa"/>
            <w:vMerge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Количество ОУ, всего</w:t>
            </w: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Из них, малокомплектные</w:t>
            </w:r>
            <w:proofErr w:type="gramEnd"/>
          </w:p>
        </w:tc>
        <w:tc>
          <w:tcPr>
            <w:tcW w:w="1746" w:type="dxa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Численность детей, всего</w:t>
            </w: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Из них</w:t>
            </w: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 малокомплектные</w:t>
            </w:r>
          </w:p>
        </w:tc>
      </w:tr>
      <w:tr w:rsidR="00063C15" w:rsidRPr="00063C15" w:rsidTr="00A300C4">
        <w:tc>
          <w:tcPr>
            <w:tcW w:w="214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Дошкольные</w:t>
            </w:r>
          </w:p>
        </w:tc>
        <w:tc>
          <w:tcPr>
            <w:tcW w:w="152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63C15" w:rsidRPr="00063C15" w:rsidTr="00A300C4">
        <w:tc>
          <w:tcPr>
            <w:tcW w:w="214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Начальные школы</w:t>
            </w:r>
          </w:p>
        </w:tc>
        <w:tc>
          <w:tcPr>
            <w:tcW w:w="152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3C15" w:rsidRPr="00063C15" w:rsidTr="00A300C4">
        <w:tc>
          <w:tcPr>
            <w:tcW w:w="214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Основные школы</w:t>
            </w:r>
          </w:p>
        </w:tc>
        <w:tc>
          <w:tcPr>
            <w:tcW w:w="152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214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Средние школы</w:t>
            </w:r>
          </w:p>
        </w:tc>
        <w:tc>
          <w:tcPr>
            <w:tcW w:w="152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214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Филиалы школ</w:t>
            </w:r>
          </w:p>
        </w:tc>
        <w:tc>
          <w:tcPr>
            <w:tcW w:w="152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214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Вечерние (сменные) школы</w:t>
            </w:r>
          </w:p>
        </w:tc>
        <w:tc>
          <w:tcPr>
            <w:tcW w:w="152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214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152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214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Количество  загородных оздоровительных лагерей, мощность </w:t>
            </w:r>
          </w:p>
        </w:tc>
        <w:tc>
          <w:tcPr>
            <w:tcW w:w="152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Проблемы – снижение количества детей в начальных школах периферийных сел. В виду отсутствия контингента образовательная деятельность начальных школ с. 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Моклакан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.С</w:t>
      </w:r>
      <w:proofErr w:type="gramEnd"/>
      <w:r w:rsidRPr="00063C15">
        <w:rPr>
          <w:rFonts w:ascii="Times New Roman" w:eastAsia="Calibri" w:hAnsi="Times New Roman"/>
          <w:sz w:val="28"/>
          <w:szCs w:val="28"/>
          <w:lang w:eastAsia="en-US"/>
        </w:rPr>
        <w:t>редняя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Олекма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временно приостановлена.  </w:t>
      </w:r>
    </w:p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586"/>
        <w:gridCol w:w="810"/>
        <w:gridCol w:w="1102"/>
        <w:gridCol w:w="942"/>
        <w:gridCol w:w="1586"/>
        <w:gridCol w:w="572"/>
        <w:gridCol w:w="851"/>
        <w:gridCol w:w="850"/>
      </w:tblGrid>
      <w:tr w:rsidR="00063C15" w:rsidRPr="00063C15" w:rsidTr="00A300C4">
        <w:tc>
          <w:tcPr>
            <w:tcW w:w="1448" w:type="dxa"/>
            <w:vMerge w:val="restart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Количество школ, в которых организовано обучение в 1 смену</w:t>
            </w:r>
          </w:p>
        </w:tc>
        <w:tc>
          <w:tcPr>
            <w:tcW w:w="2854" w:type="dxa"/>
            <w:gridSpan w:val="3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В них обучающихся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Количество школ, в которых организовано обучение в 2 смену</w:t>
            </w:r>
          </w:p>
        </w:tc>
        <w:tc>
          <w:tcPr>
            <w:tcW w:w="2273" w:type="dxa"/>
            <w:gridSpan w:val="3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В них обучающихся</w:t>
            </w:r>
          </w:p>
        </w:tc>
      </w:tr>
      <w:tr w:rsidR="00063C15" w:rsidRPr="00063C15" w:rsidTr="00A300C4">
        <w:tc>
          <w:tcPr>
            <w:tcW w:w="1448" w:type="dxa"/>
            <w:vMerge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 xml:space="preserve">1-4 </w:t>
            </w:r>
            <w:proofErr w:type="spellStart"/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 xml:space="preserve">5-9 </w:t>
            </w:r>
            <w:proofErr w:type="spellStart"/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 xml:space="preserve">10-11 </w:t>
            </w:r>
            <w:proofErr w:type="spellStart"/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86" w:type="dxa"/>
            <w:vMerge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1-4</w:t>
            </w:r>
          </w:p>
        </w:tc>
        <w:tc>
          <w:tcPr>
            <w:tcW w:w="851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5-9</w:t>
            </w:r>
          </w:p>
        </w:tc>
        <w:tc>
          <w:tcPr>
            <w:tcW w:w="850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10-11</w:t>
            </w:r>
          </w:p>
        </w:tc>
      </w:tr>
      <w:tr w:rsidR="00063C15" w:rsidRPr="00063C15" w:rsidTr="00A300C4">
        <w:tc>
          <w:tcPr>
            <w:tcW w:w="144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Количество школ</w:t>
            </w:r>
          </w:p>
        </w:tc>
        <w:tc>
          <w:tcPr>
            <w:tcW w:w="1586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  <w:tc>
          <w:tcPr>
            <w:tcW w:w="1102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99</w:t>
            </w:r>
          </w:p>
        </w:tc>
        <w:tc>
          <w:tcPr>
            <w:tcW w:w="942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586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 xml:space="preserve">Контингент </w:t>
      </w:r>
      <w:proofErr w:type="gramStart"/>
      <w:r w:rsidRPr="00063C1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63C1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277"/>
        <w:gridCol w:w="1264"/>
        <w:gridCol w:w="1264"/>
        <w:gridCol w:w="1277"/>
        <w:gridCol w:w="1268"/>
        <w:gridCol w:w="1268"/>
      </w:tblGrid>
      <w:tr w:rsidR="00063C15" w:rsidRPr="00063C15" w:rsidTr="00A300C4">
        <w:tc>
          <w:tcPr>
            <w:tcW w:w="1987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1кл</w:t>
            </w:r>
          </w:p>
        </w:tc>
        <w:tc>
          <w:tcPr>
            <w:tcW w:w="126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 xml:space="preserve">2-4 </w:t>
            </w:r>
            <w:proofErr w:type="spellStart"/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 xml:space="preserve">5-8 </w:t>
            </w:r>
            <w:proofErr w:type="spellStart"/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9кл</w:t>
            </w:r>
          </w:p>
        </w:tc>
        <w:tc>
          <w:tcPr>
            <w:tcW w:w="126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proofErr w:type="spellStart"/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 xml:space="preserve">11 </w:t>
            </w:r>
            <w:proofErr w:type="spellStart"/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063C15" w:rsidRPr="00063C15" w:rsidTr="00A300C4">
        <w:tc>
          <w:tcPr>
            <w:tcW w:w="1987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26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48</w:t>
            </w:r>
          </w:p>
        </w:tc>
        <w:tc>
          <w:tcPr>
            <w:tcW w:w="126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77</w:t>
            </w:r>
          </w:p>
        </w:tc>
        <w:tc>
          <w:tcPr>
            <w:tcW w:w="1277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26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26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</w:tbl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1418"/>
        <w:gridCol w:w="1984"/>
        <w:gridCol w:w="1985"/>
      </w:tblGrid>
      <w:tr w:rsidR="00063C15" w:rsidRPr="00063C15" w:rsidTr="00A300C4">
        <w:tc>
          <w:tcPr>
            <w:tcW w:w="311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41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63C15" w:rsidRPr="00063C15" w:rsidTr="00A300C4">
        <w:tc>
          <w:tcPr>
            <w:tcW w:w="311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Обучающихся с ОВЗ, из них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11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Индивидуально на дому</w:t>
            </w:r>
          </w:p>
        </w:tc>
        <w:tc>
          <w:tcPr>
            <w:tcW w:w="113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11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 на семейной форме</w:t>
            </w:r>
          </w:p>
        </w:tc>
        <w:tc>
          <w:tcPr>
            <w:tcW w:w="113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11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 на самообразовании</w:t>
            </w:r>
          </w:p>
        </w:tc>
        <w:tc>
          <w:tcPr>
            <w:tcW w:w="113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3C15">
        <w:rPr>
          <w:rFonts w:ascii="Times New Roman" w:hAnsi="Times New Roman"/>
          <w:sz w:val="28"/>
          <w:szCs w:val="28"/>
        </w:rPr>
        <w:t>За последние три года численность детей, получающих дошкольное, начальное общее, основное общее и среднее общее стабильно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457"/>
        <w:gridCol w:w="1895"/>
        <w:gridCol w:w="2338"/>
        <w:gridCol w:w="2305"/>
      </w:tblGrid>
      <w:tr w:rsidR="00063C15" w:rsidRPr="00063C15" w:rsidTr="00A300C4">
        <w:tc>
          <w:tcPr>
            <w:tcW w:w="15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Всего детей школьного возраста, чел.</w:t>
            </w:r>
          </w:p>
        </w:tc>
        <w:tc>
          <w:tcPr>
            <w:tcW w:w="1457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Не обучаются (дети до 18 лет)</w:t>
            </w: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189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2338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Не обучаются после получения основного общего образования </w:t>
            </w:r>
          </w:p>
        </w:tc>
        <w:tc>
          <w:tcPr>
            <w:tcW w:w="230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Не обучаются после получения свидетельства об обучении</w:t>
            </w:r>
          </w:p>
        </w:tc>
      </w:tr>
      <w:tr w:rsidR="00063C15" w:rsidRPr="00063C15" w:rsidTr="00A300C4">
        <w:tc>
          <w:tcPr>
            <w:tcW w:w="1576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57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063C15" w:rsidRPr="00063C15" w:rsidRDefault="00063C15" w:rsidP="00063C15">
            <w:pP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1-трудоустроен на метеостанцию;</w:t>
            </w:r>
          </w:p>
          <w:p w:rsidR="00063C15" w:rsidRPr="00063C15" w:rsidRDefault="00063C15" w:rsidP="00063C15">
            <w:pP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1-постановка на учет в Центр занятости;</w:t>
            </w:r>
          </w:p>
          <w:p w:rsidR="00063C15" w:rsidRPr="00063C15" w:rsidRDefault="00063C15" w:rsidP="00063C15">
            <w:pP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1-не желание учиться.</w:t>
            </w:r>
          </w:p>
        </w:tc>
        <w:tc>
          <w:tcPr>
            <w:tcW w:w="2338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063C15" w:rsidRPr="00063C15" w:rsidRDefault="00063C15" w:rsidP="00063C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>Педагогические кадры: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778"/>
        <w:gridCol w:w="705"/>
        <w:gridCol w:w="893"/>
        <w:gridCol w:w="1440"/>
        <w:gridCol w:w="1080"/>
        <w:gridCol w:w="1080"/>
        <w:gridCol w:w="1260"/>
        <w:gridCol w:w="1260"/>
      </w:tblGrid>
      <w:tr w:rsidR="00063C15" w:rsidRPr="00063C15" w:rsidTr="00A300C4">
        <w:tc>
          <w:tcPr>
            <w:tcW w:w="1152" w:type="dxa"/>
            <w:vMerge w:val="restart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483" w:type="dxa"/>
            <w:gridSpan w:val="2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333" w:type="dxa"/>
            <w:gridSpan w:val="2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2160" w:type="dxa"/>
            <w:gridSpan w:val="2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Имеют квалификационные категории</w:t>
            </w:r>
          </w:p>
        </w:tc>
        <w:tc>
          <w:tcPr>
            <w:tcW w:w="126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Число молодых учителей (до 5 лет)</w:t>
            </w:r>
          </w:p>
        </w:tc>
        <w:tc>
          <w:tcPr>
            <w:tcW w:w="126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Численность работающих пенсионеров</w:t>
            </w:r>
          </w:p>
        </w:tc>
      </w:tr>
      <w:tr w:rsidR="00063C15" w:rsidRPr="00063C15" w:rsidTr="00A300C4">
        <w:tc>
          <w:tcPr>
            <w:tcW w:w="1152" w:type="dxa"/>
            <w:vMerge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  <w:tc>
          <w:tcPr>
            <w:tcW w:w="893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обучаются заочно</w:t>
            </w:r>
          </w:p>
        </w:tc>
        <w:tc>
          <w:tcPr>
            <w:tcW w:w="108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08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6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1152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8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3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063C15" w:rsidRPr="00063C15" w:rsidRDefault="00063C15" w:rsidP="00063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C15">
        <w:rPr>
          <w:rFonts w:ascii="Times New Roman" w:hAnsi="Times New Roman"/>
          <w:sz w:val="28"/>
          <w:szCs w:val="28"/>
        </w:rPr>
        <w:t xml:space="preserve">Текст. На протяжении трех лет численность педагогических кадров не меняется. Притока молодых кадров нет. Для поддержки молодых специалистов на уровне разработаны  следующие меры поддержки: предоставление служебного жилого помещения Молодым учителям предусмотрена 20 % надбавка к должностному окладу.  При устройстве на работу выплачиваются подъемные в размере 2-х должностных окладов, оплачивается проезд к месту работы работнику и членам его семьи, провоз багажа. Предоставляется оплачиваемый отпуск в количестве 7-и дней для обустройства на новом месте жительства.  Аттестация по новому порядку проводится в штатном режиме. Составлен и утвержден график прохождения аттестации педагогических работников района. Для прохождения аттестации </w:t>
      </w:r>
      <w:proofErr w:type="spellStart"/>
      <w:r w:rsidRPr="00063C15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063C15">
        <w:rPr>
          <w:rFonts w:ascii="Times New Roman" w:hAnsi="Times New Roman"/>
          <w:sz w:val="28"/>
          <w:szCs w:val="28"/>
        </w:rPr>
        <w:t xml:space="preserve"> из малокомплектных школ создан ресурсный центр по проведению аттестации на соответствие занимаемой должности на базе МБОУ «Тупикская СОШ». Ежегодно проводятся муниципальный конкурс педагогического  мастерства. Систематически проводится повышение </w:t>
      </w:r>
      <w:r w:rsidRPr="00063C15">
        <w:rPr>
          <w:rFonts w:ascii="Times New Roman" w:hAnsi="Times New Roman"/>
          <w:sz w:val="28"/>
          <w:szCs w:val="28"/>
        </w:rPr>
        <w:lastRenderedPageBreak/>
        <w:t>квалификации педагогических кадров на базе ИРО и в дистанционном режиме. Участников, прибывших в район по программе «Земский учитель» не было.</w:t>
      </w:r>
    </w:p>
    <w:p w:rsidR="00063C15" w:rsidRPr="00063C15" w:rsidRDefault="00063C15" w:rsidP="00063C1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63C15" w:rsidRPr="00063C15" w:rsidRDefault="00063C15" w:rsidP="00063C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>Управленческие кадры: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635"/>
        <w:gridCol w:w="1595"/>
        <w:gridCol w:w="1593"/>
        <w:gridCol w:w="1593"/>
        <w:gridCol w:w="1593"/>
      </w:tblGrid>
      <w:tr w:rsidR="00063C15" w:rsidRPr="00063C15" w:rsidTr="00A300C4">
        <w:tc>
          <w:tcPr>
            <w:tcW w:w="1562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Всего директоров</w:t>
            </w:r>
          </w:p>
        </w:tc>
        <w:tc>
          <w:tcPr>
            <w:tcW w:w="163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59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Со средним специальным </w:t>
            </w:r>
          </w:p>
        </w:tc>
        <w:tc>
          <w:tcPr>
            <w:tcW w:w="1593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Стаж на руководящей должности более 10 лет</w:t>
            </w:r>
          </w:p>
        </w:tc>
        <w:tc>
          <w:tcPr>
            <w:tcW w:w="1593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Стаж на руководящей должности менее 10 лет</w:t>
            </w:r>
          </w:p>
        </w:tc>
        <w:tc>
          <w:tcPr>
            <w:tcW w:w="1593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Стаж на руководящей должности менее 5 лет</w:t>
            </w:r>
          </w:p>
        </w:tc>
      </w:tr>
      <w:tr w:rsidR="00063C15" w:rsidRPr="00063C15" w:rsidTr="00A300C4">
        <w:tc>
          <w:tcPr>
            <w:tcW w:w="1562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3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3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C15">
        <w:rPr>
          <w:rFonts w:ascii="Times New Roman" w:hAnsi="Times New Roman"/>
          <w:sz w:val="28"/>
          <w:szCs w:val="28"/>
        </w:rPr>
        <w:t xml:space="preserve">Текст. На протяжении трех лет численность управленческих  кадров не меняется. Проблемы: совмещение основной должности с ведением часов в малокомплектной начальной школе </w:t>
      </w:r>
      <w:proofErr w:type="spellStart"/>
      <w:r w:rsidRPr="00063C15">
        <w:rPr>
          <w:rFonts w:ascii="Times New Roman" w:hAnsi="Times New Roman"/>
          <w:sz w:val="28"/>
          <w:szCs w:val="28"/>
        </w:rPr>
        <w:t>с</w:t>
      </w:r>
      <w:proofErr w:type="gramStart"/>
      <w:r w:rsidRPr="00063C15">
        <w:rPr>
          <w:rFonts w:ascii="Times New Roman" w:hAnsi="Times New Roman"/>
          <w:sz w:val="28"/>
          <w:szCs w:val="28"/>
        </w:rPr>
        <w:t>.З</w:t>
      </w:r>
      <w:proofErr w:type="gramEnd"/>
      <w:r w:rsidRPr="00063C15">
        <w:rPr>
          <w:rFonts w:ascii="Times New Roman" w:hAnsi="Times New Roman"/>
          <w:sz w:val="28"/>
          <w:szCs w:val="28"/>
        </w:rPr>
        <w:t>аречное</w:t>
      </w:r>
      <w:proofErr w:type="spellEnd"/>
      <w:r w:rsidRPr="00063C15">
        <w:rPr>
          <w:rFonts w:ascii="Times New Roman" w:hAnsi="Times New Roman"/>
          <w:sz w:val="28"/>
          <w:szCs w:val="28"/>
        </w:rPr>
        <w:t xml:space="preserve">. В начальных школах </w:t>
      </w:r>
      <w:proofErr w:type="spellStart"/>
      <w:r w:rsidRPr="00063C15">
        <w:rPr>
          <w:rFonts w:ascii="Times New Roman" w:hAnsi="Times New Roman"/>
          <w:sz w:val="28"/>
          <w:szCs w:val="28"/>
        </w:rPr>
        <w:t>с</w:t>
      </w:r>
      <w:proofErr w:type="gramStart"/>
      <w:r w:rsidRPr="00063C15">
        <w:rPr>
          <w:rFonts w:ascii="Times New Roman" w:hAnsi="Times New Roman"/>
          <w:sz w:val="28"/>
          <w:szCs w:val="28"/>
        </w:rPr>
        <w:t>.С</w:t>
      </w:r>
      <w:proofErr w:type="gramEnd"/>
      <w:r w:rsidRPr="00063C15">
        <w:rPr>
          <w:rFonts w:ascii="Times New Roman" w:hAnsi="Times New Roman"/>
          <w:sz w:val="28"/>
          <w:szCs w:val="28"/>
        </w:rPr>
        <w:t>редняя</w:t>
      </w:r>
      <w:proofErr w:type="spellEnd"/>
      <w:r w:rsidRPr="00063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C15">
        <w:rPr>
          <w:rFonts w:ascii="Times New Roman" w:hAnsi="Times New Roman"/>
          <w:sz w:val="28"/>
          <w:szCs w:val="28"/>
        </w:rPr>
        <w:t>Олекма</w:t>
      </w:r>
      <w:proofErr w:type="spellEnd"/>
      <w:r w:rsidRPr="00063C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63C15">
        <w:rPr>
          <w:rFonts w:ascii="Times New Roman" w:hAnsi="Times New Roman"/>
          <w:sz w:val="28"/>
          <w:szCs w:val="28"/>
        </w:rPr>
        <w:t>Моклакан</w:t>
      </w:r>
      <w:proofErr w:type="spellEnd"/>
      <w:r w:rsidRPr="00063C15">
        <w:rPr>
          <w:rFonts w:ascii="Times New Roman" w:hAnsi="Times New Roman"/>
          <w:sz w:val="28"/>
          <w:szCs w:val="28"/>
        </w:rPr>
        <w:t xml:space="preserve"> образовательная деятельность не осуществляется в виду отсутствия контингента учащихся и отсутствия педагогических кадров. </w:t>
      </w:r>
    </w:p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C15">
        <w:rPr>
          <w:rFonts w:ascii="Times New Roman" w:hAnsi="Times New Roman"/>
          <w:i/>
          <w:sz w:val="24"/>
          <w:szCs w:val="24"/>
        </w:rPr>
        <w:t>.</w:t>
      </w:r>
      <w:r w:rsidRPr="00063C15">
        <w:rPr>
          <w:rFonts w:ascii="Times New Roman" w:hAnsi="Times New Roman"/>
          <w:b/>
          <w:sz w:val="24"/>
          <w:szCs w:val="24"/>
        </w:rPr>
        <w:t>Качество образования  в сравнении за три года:</w:t>
      </w:r>
    </w:p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089"/>
        <w:gridCol w:w="1620"/>
        <w:gridCol w:w="1849"/>
        <w:gridCol w:w="1661"/>
        <w:gridCol w:w="1245"/>
      </w:tblGrid>
      <w:tr w:rsidR="00063C15" w:rsidRPr="00063C15" w:rsidTr="00A300C4">
        <w:tc>
          <w:tcPr>
            <w:tcW w:w="199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63C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Учебный год </w:t>
            </w:r>
          </w:p>
        </w:tc>
        <w:tc>
          <w:tcPr>
            <w:tcW w:w="108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63C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На конец </w:t>
            </w:r>
            <w:proofErr w:type="spellStart"/>
            <w:r w:rsidRPr="00063C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уч</w:t>
            </w:r>
            <w:proofErr w:type="gramStart"/>
            <w:r w:rsidRPr="00063C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.г</w:t>
            </w:r>
            <w:proofErr w:type="gramEnd"/>
            <w:r w:rsidRPr="00063C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ода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63C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Переведено</w:t>
            </w:r>
          </w:p>
        </w:tc>
        <w:tc>
          <w:tcPr>
            <w:tcW w:w="184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63C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1661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63C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Кол-во хорошистов и отличников</w:t>
            </w:r>
          </w:p>
        </w:tc>
        <w:tc>
          <w:tcPr>
            <w:tcW w:w="124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63C1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% качества</w:t>
            </w:r>
          </w:p>
        </w:tc>
      </w:tr>
      <w:tr w:rsidR="00063C15" w:rsidRPr="00063C15" w:rsidTr="00A300C4">
        <w:tc>
          <w:tcPr>
            <w:tcW w:w="199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2017-2018</w:t>
            </w:r>
          </w:p>
        </w:tc>
        <w:tc>
          <w:tcPr>
            <w:tcW w:w="108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168</w:t>
            </w:r>
          </w:p>
        </w:tc>
        <w:tc>
          <w:tcPr>
            <w:tcW w:w="1620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167</w:t>
            </w:r>
          </w:p>
        </w:tc>
        <w:tc>
          <w:tcPr>
            <w:tcW w:w="184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1661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124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</w:tr>
      <w:tr w:rsidR="00063C15" w:rsidRPr="00063C15" w:rsidTr="00A300C4">
        <w:tc>
          <w:tcPr>
            <w:tcW w:w="199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2018-2019</w:t>
            </w:r>
          </w:p>
        </w:tc>
        <w:tc>
          <w:tcPr>
            <w:tcW w:w="108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182</w:t>
            </w:r>
          </w:p>
        </w:tc>
        <w:tc>
          <w:tcPr>
            <w:tcW w:w="1620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180</w:t>
            </w:r>
          </w:p>
        </w:tc>
        <w:tc>
          <w:tcPr>
            <w:tcW w:w="184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1661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24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C15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</w:tr>
      <w:tr w:rsidR="00063C15" w:rsidRPr="00063C15" w:rsidTr="00A300C4">
        <w:tc>
          <w:tcPr>
            <w:tcW w:w="199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eastAsia="Calibri"/>
              </w:rPr>
            </w:pPr>
            <w:r w:rsidRPr="00063C15">
              <w:rPr>
                <w:rFonts w:eastAsia="Calibri"/>
              </w:rPr>
              <w:t>2019-2020</w:t>
            </w:r>
          </w:p>
        </w:tc>
        <w:tc>
          <w:tcPr>
            <w:tcW w:w="108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eastAsia="Calibri"/>
              </w:rPr>
            </w:pPr>
            <w:r w:rsidRPr="00063C15">
              <w:rPr>
                <w:rFonts w:eastAsia="Calibri"/>
              </w:rPr>
              <w:t>172</w:t>
            </w:r>
          </w:p>
        </w:tc>
        <w:tc>
          <w:tcPr>
            <w:tcW w:w="1620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eastAsia="Calibri"/>
              </w:rPr>
            </w:pPr>
            <w:r w:rsidRPr="00063C15">
              <w:rPr>
                <w:rFonts w:eastAsia="Calibri"/>
              </w:rPr>
              <w:t>171</w:t>
            </w:r>
          </w:p>
        </w:tc>
        <w:tc>
          <w:tcPr>
            <w:tcW w:w="1849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eastAsia="Calibri"/>
              </w:rPr>
            </w:pPr>
            <w:r w:rsidRPr="00063C15">
              <w:rPr>
                <w:rFonts w:eastAsia="Calibri"/>
              </w:rPr>
              <w:t>99</w:t>
            </w:r>
          </w:p>
        </w:tc>
        <w:tc>
          <w:tcPr>
            <w:tcW w:w="1661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eastAsia="Calibri"/>
              </w:rPr>
            </w:pPr>
            <w:r w:rsidRPr="00063C15">
              <w:rPr>
                <w:rFonts w:eastAsia="Calibri"/>
              </w:rPr>
              <w:t>70</w:t>
            </w:r>
          </w:p>
        </w:tc>
        <w:tc>
          <w:tcPr>
            <w:tcW w:w="124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eastAsia="Calibri"/>
              </w:rPr>
            </w:pPr>
            <w:r w:rsidRPr="00063C15">
              <w:rPr>
                <w:rFonts w:eastAsia="Calibri"/>
              </w:rPr>
              <w:t>44,8</w:t>
            </w:r>
          </w:p>
        </w:tc>
      </w:tr>
    </w:tbl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063C15" w:rsidRPr="00063C15" w:rsidRDefault="00063C15" w:rsidP="00063C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 xml:space="preserve">Результаты государственной итоговой аттестации по обязательным предметам и предметам по выбору 9 </w:t>
      </w:r>
      <w:proofErr w:type="spellStart"/>
      <w:r w:rsidRPr="00063C15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063C15">
        <w:rPr>
          <w:rFonts w:ascii="Times New Roman" w:hAnsi="Times New Roman"/>
          <w:b/>
          <w:sz w:val="24"/>
          <w:szCs w:val="24"/>
        </w:rPr>
        <w:t>. по району</w:t>
      </w:r>
      <w:r w:rsidRPr="00063C15">
        <w:rPr>
          <w:rFonts w:ascii="Times New Roman" w:hAnsi="Times New Roman"/>
          <w:sz w:val="24"/>
          <w:szCs w:val="24"/>
        </w:rPr>
        <w:t>.</w:t>
      </w:r>
    </w:p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63C15">
        <w:rPr>
          <w:rFonts w:ascii="Times New Roman" w:hAnsi="Times New Roman"/>
          <w:sz w:val="28"/>
          <w:szCs w:val="28"/>
        </w:rPr>
        <w:t>Динамика сдачи ГИА в 9 классе за последние три года стабильна. Все ребята сдают успешно экзамены и получают аттестаты установленного образца.</w:t>
      </w:r>
    </w:p>
    <w:p w:rsidR="00063C15" w:rsidRPr="00063C15" w:rsidRDefault="00063C15" w:rsidP="00063C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b/>
          <w:bCs/>
          <w:color w:val="000000"/>
          <w:sz w:val="24"/>
          <w:szCs w:val="24"/>
        </w:rPr>
        <w:t>Количество выпускников, не получивших аттестаты в 2019-2020 году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1901"/>
        <w:gridCol w:w="1742"/>
        <w:gridCol w:w="2758"/>
      </w:tblGrid>
      <w:tr w:rsidR="00063C15" w:rsidRPr="00063C15" w:rsidTr="00A300C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color w:val="000000"/>
                <w:sz w:val="24"/>
                <w:szCs w:val="24"/>
              </w:rPr>
              <w:t>Всего выпускников 2019-2020 г.</w:t>
            </w:r>
          </w:p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color w:val="000000"/>
                <w:sz w:val="24"/>
                <w:szCs w:val="24"/>
              </w:rPr>
              <w:t>Не допущено к ГИА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получили аттестаты </w:t>
            </w:r>
          </w:p>
        </w:tc>
      </w:tr>
      <w:tr w:rsidR="00063C15" w:rsidRPr="00063C15" w:rsidTr="00A300C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3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C15" w:rsidRPr="00063C15" w:rsidTr="00A300C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3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C15" w:rsidRPr="00063C15" w:rsidRDefault="00063C15" w:rsidP="00063C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63C15">
        <w:rPr>
          <w:rFonts w:ascii="Times New Roman" w:hAnsi="Times New Roman"/>
          <w:b/>
          <w:sz w:val="24"/>
          <w:szCs w:val="24"/>
        </w:rPr>
        <w:t>Количество медалистов: (какие, сколько).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985"/>
        <w:gridCol w:w="1701"/>
        <w:gridCol w:w="2268"/>
      </w:tblGrid>
      <w:tr w:rsidR="00063C15" w:rsidRPr="00063C15" w:rsidTr="00A300C4">
        <w:tc>
          <w:tcPr>
            <w:tcW w:w="5495" w:type="dxa"/>
            <w:gridSpan w:val="3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 медалью «Гордость Забайкалья»</w:t>
            </w: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Награждены федеральной медалью «За особые успехи в учении» </w:t>
            </w:r>
            <w:proofErr w:type="gramEnd"/>
          </w:p>
        </w:tc>
        <w:tc>
          <w:tcPr>
            <w:tcW w:w="2268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Поощрены иными видами поощрения (муниципального, школьного уровня). Указать вид поощрения ( премии, гранты, депутатские </w:t>
            </w:r>
            <w:r w:rsidRPr="00063C15">
              <w:rPr>
                <w:rFonts w:ascii="Times New Roman" w:hAnsi="Times New Roman"/>
                <w:sz w:val="24"/>
                <w:szCs w:val="24"/>
              </w:rPr>
              <w:lastRenderedPageBreak/>
              <w:t>премии</w:t>
            </w: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</w:tc>
      </w:tr>
      <w:tr w:rsidR="00063C15" w:rsidRPr="00063C15" w:rsidTr="00A300C4">
        <w:tc>
          <w:tcPr>
            <w:tcW w:w="1951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награждено</w:t>
            </w: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End"/>
            <w:r w:rsidRPr="00063C15">
              <w:rPr>
                <w:rFonts w:ascii="Times New Roman" w:hAnsi="Times New Roman"/>
                <w:sz w:val="24"/>
                <w:szCs w:val="24"/>
              </w:rPr>
              <w:t>ордость</w:t>
            </w:r>
            <w:proofErr w:type="spellEnd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 Забайкалья»</w:t>
            </w:r>
          </w:p>
        </w:tc>
        <w:tc>
          <w:tcPr>
            <w:tcW w:w="155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Золотая медаль «Гордость Забайкалья»</w:t>
            </w:r>
          </w:p>
        </w:tc>
        <w:tc>
          <w:tcPr>
            <w:tcW w:w="198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Серебряная медаль «Гордость Забайкалья» </w:t>
            </w:r>
          </w:p>
        </w:tc>
        <w:tc>
          <w:tcPr>
            <w:tcW w:w="1701" w:type="dxa"/>
            <w:vMerge w:val="restart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C15" w:rsidRPr="00063C15" w:rsidTr="00A300C4">
        <w:trPr>
          <w:trHeight w:val="70"/>
        </w:trPr>
        <w:tc>
          <w:tcPr>
            <w:tcW w:w="1951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3C15">
        <w:rPr>
          <w:rFonts w:ascii="Times New Roman" w:hAnsi="Times New Roman"/>
          <w:sz w:val="28"/>
          <w:szCs w:val="28"/>
        </w:rPr>
        <w:t>Количество выпускников, получивших аттестаты особого образца</w:t>
      </w:r>
    </w:p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3C15">
        <w:rPr>
          <w:rFonts w:ascii="Times New Roman" w:hAnsi="Times New Roman"/>
          <w:sz w:val="28"/>
          <w:szCs w:val="28"/>
        </w:rPr>
        <w:t>9кл.- 0, 11кл. – 0</w:t>
      </w:r>
    </w:p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3C15" w:rsidRPr="00063C15" w:rsidRDefault="00063C15" w:rsidP="00063C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 xml:space="preserve">Организация горячего питания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709"/>
        <w:gridCol w:w="1134"/>
        <w:gridCol w:w="1418"/>
        <w:gridCol w:w="1701"/>
        <w:gridCol w:w="1559"/>
        <w:gridCol w:w="1417"/>
      </w:tblGrid>
      <w:tr w:rsidR="00063C15" w:rsidRPr="00063C15" w:rsidTr="00A300C4">
        <w:tc>
          <w:tcPr>
            <w:tcW w:w="5070" w:type="dxa"/>
            <w:gridSpan w:val="5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677" w:type="dxa"/>
            <w:gridSpan w:val="3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медобслуживание</w:t>
            </w:r>
          </w:p>
        </w:tc>
      </w:tr>
      <w:tr w:rsidR="00063C15" w:rsidRPr="00063C15" w:rsidTr="00A300C4">
        <w:tc>
          <w:tcPr>
            <w:tcW w:w="95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Охват детей, %</w:t>
            </w:r>
          </w:p>
        </w:tc>
        <w:tc>
          <w:tcPr>
            <w:tcW w:w="3261" w:type="dxa"/>
            <w:gridSpan w:val="3"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Охват бесплатным питанием,  %</w:t>
            </w: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rPr>
          <w:trHeight w:val="70"/>
        </w:trPr>
        <w:tc>
          <w:tcPr>
            <w:tcW w:w="95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rPr>
          <w:trHeight w:val="70"/>
        </w:trPr>
        <w:tc>
          <w:tcPr>
            <w:tcW w:w="95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3C15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Текст. </w:t>
      </w:r>
      <w:r w:rsidRPr="00063C15">
        <w:rPr>
          <w:rFonts w:ascii="Times New Roman" w:eastAsia="Calibri" w:hAnsi="Times New Roman"/>
          <w:sz w:val="28"/>
          <w:szCs w:val="28"/>
          <w:lang w:eastAsia="en-US"/>
        </w:rPr>
        <w:t>В целях удешевления стоимости питания из средств местного бюджета выделяются дополнительно денежные средства для приобретения овощей, мяса. В бюджете муниципального района предусматриваются денежные средства на обеспечение бесплатным питанием детей инвалидов, детей с ОВЗ, сирот и детей, находящихся под опекой.</w:t>
      </w:r>
    </w:p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>7.Организация медицинского обслуживания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482"/>
        <w:gridCol w:w="1059"/>
        <w:gridCol w:w="2095"/>
        <w:gridCol w:w="2045"/>
        <w:gridCol w:w="2433"/>
      </w:tblGrid>
      <w:tr w:rsidR="00063C15" w:rsidRPr="00063C15" w:rsidTr="00A300C4">
        <w:tc>
          <w:tcPr>
            <w:tcW w:w="1973" w:type="dxa"/>
            <w:gridSpan w:val="2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32" w:type="dxa"/>
            <w:gridSpan w:val="4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3C15">
              <w:rPr>
                <w:rFonts w:ascii="Times New Roman" w:hAnsi="Times New Roman"/>
                <w:i/>
                <w:sz w:val="24"/>
                <w:szCs w:val="24"/>
              </w:rPr>
              <w:t>Медицинское обслуживание</w:t>
            </w:r>
          </w:p>
        </w:tc>
      </w:tr>
      <w:tr w:rsidR="00063C15" w:rsidRPr="00063C15" w:rsidTr="00A300C4">
        <w:tc>
          <w:tcPr>
            <w:tcW w:w="1491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Кабинетов, ед.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Из них на ФАП</w:t>
            </w:r>
          </w:p>
        </w:tc>
        <w:tc>
          <w:tcPr>
            <w:tcW w:w="209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Оснащенность, %</w:t>
            </w:r>
          </w:p>
        </w:tc>
        <w:tc>
          <w:tcPr>
            <w:tcW w:w="204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Медработников, чел.</w:t>
            </w:r>
          </w:p>
        </w:tc>
        <w:tc>
          <w:tcPr>
            <w:tcW w:w="2433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1491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5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i/>
          <w:sz w:val="24"/>
          <w:szCs w:val="24"/>
        </w:rPr>
        <w:t xml:space="preserve"> </w:t>
      </w:r>
      <w:r w:rsidRPr="00063C15">
        <w:rPr>
          <w:rFonts w:ascii="Times New Roman" w:eastAsia="Calibri" w:hAnsi="Times New Roman"/>
          <w:sz w:val="28"/>
          <w:szCs w:val="28"/>
          <w:lang w:eastAsia="en-US"/>
        </w:rPr>
        <w:t>Медицинский кабинет имеется в МБОУ «Тупикская СОШ», заключены договора на обслуживание медицинским работником с ГУЗ «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Могочинская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ЦРБ»</w:t>
      </w:r>
    </w:p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3C15">
        <w:rPr>
          <w:rFonts w:ascii="Times New Roman" w:eastAsia="Calibri" w:hAnsi="Times New Roman"/>
          <w:sz w:val="28"/>
          <w:szCs w:val="28"/>
          <w:u w:val="single"/>
          <w:lang w:eastAsia="en-US"/>
        </w:rPr>
        <w:t>Проблемы</w:t>
      </w:r>
      <w:r w:rsidRPr="00063C15">
        <w:rPr>
          <w:rFonts w:ascii="Times New Roman" w:eastAsia="Calibri" w:hAnsi="Times New Roman"/>
          <w:sz w:val="28"/>
          <w:szCs w:val="28"/>
          <w:lang w:eastAsia="en-US"/>
        </w:rPr>
        <w:t>: отсутствие постоянного медицинского работника на территории села Заречное</w:t>
      </w:r>
      <w:proofErr w:type="gram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.</w:t>
      </w:r>
      <w:proofErr w:type="gramEnd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ФАП работает не в ежедневном режиме.</w:t>
      </w:r>
    </w:p>
    <w:p w:rsidR="00063C15" w:rsidRPr="00063C15" w:rsidRDefault="00063C15" w:rsidP="00063C1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>8.Организация подвоза школьников в 2020/2021 учебном году</w:t>
      </w:r>
      <w:r w:rsidRPr="00063C1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63C15" w:rsidRPr="00063C15" w:rsidTr="00A300C4"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Автобусов, ед.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Маршруты, ед.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Километраж, </w:t>
            </w: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1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Детей, чел.</w:t>
            </w:r>
          </w:p>
        </w:tc>
      </w:tr>
      <w:tr w:rsidR="00063C15" w:rsidRPr="00063C15" w:rsidTr="00A300C4"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63C15" w:rsidRPr="00063C15" w:rsidTr="00A300C4"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b/>
          <w:sz w:val="24"/>
          <w:szCs w:val="24"/>
        </w:rPr>
        <w:tab/>
      </w:r>
      <w:r w:rsidRPr="00063C15">
        <w:rPr>
          <w:rFonts w:ascii="Times New Roman" w:hAnsi="Times New Roman"/>
          <w:sz w:val="28"/>
          <w:szCs w:val="28"/>
        </w:rPr>
        <w:tab/>
      </w:r>
      <w:r w:rsidRPr="00063C15">
        <w:rPr>
          <w:rFonts w:ascii="Times New Roman" w:hAnsi="Times New Roman"/>
          <w:sz w:val="28"/>
          <w:szCs w:val="28"/>
          <w:u w:val="single"/>
        </w:rPr>
        <w:t>Текст.</w:t>
      </w:r>
      <w:r w:rsidRPr="00063C15">
        <w:rPr>
          <w:rFonts w:ascii="Times New Roman" w:hAnsi="Times New Roman"/>
          <w:sz w:val="28"/>
          <w:szCs w:val="28"/>
        </w:rPr>
        <w:t xml:space="preserve"> Количество учащихся, находящихся на ежедневном подвозе из </w:t>
      </w:r>
      <w:proofErr w:type="spellStart"/>
      <w:r w:rsidRPr="00063C15">
        <w:rPr>
          <w:rFonts w:ascii="Times New Roman" w:hAnsi="Times New Roman"/>
          <w:sz w:val="28"/>
          <w:szCs w:val="28"/>
        </w:rPr>
        <w:t>с</w:t>
      </w:r>
      <w:proofErr w:type="gramStart"/>
      <w:r w:rsidRPr="00063C15">
        <w:rPr>
          <w:rFonts w:ascii="Times New Roman" w:hAnsi="Times New Roman"/>
          <w:sz w:val="28"/>
          <w:szCs w:val="28"/>
        </w:rPr>
        <w:t>.З</w:t>
      </w:r>
      <w:proofErr w:type="gramEnd"/>
      <w:r w:rsidRPr="00063C15">
        <w:rPr>
          <w:rFonts w:ascii="Times New Roman" w:hAnsi="Times New Roman"/>
          <w:sz w:val="28"/>
          <w:szCs w:val="28"/>
        </w:rPr>
        <w:t>аречное</w:t>
      </w:r>
      <w:proofErr w:type="spellEnd"/>
      <w:r w:rsidRPr="00063C15">
        <w:rPr>
          <w:rFonts w:ascii="Times New Roman" w:hAnsi="Times New Roman"/>
          <w:sz w:val="28"/>
          <w:szCs w:val="28"/>
        </w:rPr>
        <w:t xml:space="preserve"> в с. Тупик на начало нового учебного года – 22 человека. </w:t>
      </w:r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Маршрут обследуется 2 раз в год. На автотранспорт установлен тахограф. Классность водителя имеется. Договора на 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предрейсовый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послерейсовый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осмотр заключены с ЦРБ. Лицензия на осуществление специальных перевозок имеется.</w:t>
      </w:r>
    </w:p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sz w:val="28"/>
          <w:szCs w:val="28"/>
        </w:rPr>
        <w:t>В 2020 году получена новая транспортная единица – ГАЗель на 15 мест.</w:t>
      </w:r>
    </w:p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lastRenderedPageBreak/>
        <w:t xml:space="preserve">9.Организация образовательной деятельности в рамках сетевого взаимодействия. Организация дистанционного обучения. </w:t>
      </w:r>
    </w:p>
    <w:p w:rsidR="00063C15" w:rsidRPr="00063C15" w:rsidRDefault="00063C15" w:rsidP="00063C1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63C15">
        <w:rPr>
          <w:rFonts w:ascii="Times New Roman" w:hAnsi="Times New Roman"/>
          <w:sz w:val="24"/>
          <w:szCs w:val="24"/>
        </w:rPr>
        <w:t>Не осуществляется</w:t>
      </w:r>
    </w:p>
    <w:p w:rsidR="00063C15" w:rsidRPr="00063C15" w:rsidRDefault="00063C15" w:rsidP="00063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>10.Учет детей дошкольного возраста на 01.09.2020</w:t>
      </w:r>
      <w:r w:rsidRPr="00063C15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63C15" w:rsidRPr="00063C15" w:rsidTr="00A300C4"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Всего дошкольников, чел.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Охват, %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Очередь, чел.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3-7 лет, чел.</w:t>
            </w:r>
          </w:p>
        </w:tc>
        <w:tc>
          <w:tcPr>
            <w:tcW w:w="191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063C15">
              <w:rPr>
                <w:rFonts w:ascii="Times New Roman" w:hAnsi="Times New Roman"/>
                <w:sz w:val="24"/>
                <w:szCs w:val="24"/>
              </w:rPr>
              <w:t xml:space="preserve"> подготовкой (5-7 лет), %</w:t>
            </w:r>
          </w:p>
        </w:tc>
      </w:tr>
      <w:tr w:rsidR="00063C15" w:rsidRPr="00063C15" w:rsidTr="00A300C4"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063C15" w:rsidRPr="00063C15" w:rsidRDefault="00063C15" w:rsidP="00063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63C15" w:rsidRPr="00063C15" w:rsidRDefault="00063C15" w:rsidP="00063C15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063C15">
        <w:rPr>
          <w:rFonts w:ascii="Times New Roman" w:hAnsi="Times New Roman"/>
          <w:sz w:val="28"/>
          <w:szCs w:val="28"/>
        </w:rPr>
        <w:t xml:space="preserve">Охват детей дошкольным образованием составляет 100 %. Имеются свободные места в дошкольных учреждениях сел </w:t>
      </w:r>
      <w:proofErr w:type="gramStart"/>
      <w:r w:rsidRPr="00063C15">
        <w:rPr>
          <w:rFonts w:ascii="Times New Roman" w:hAnsi="Times New Roman"/>
          <w:sz w:val="28"/>
          <w:szCs w:val="28"/>
        </w:rPr>
        <w:t>Заречное</w:t>
      </w:r>
      <w:proofErr w:type="gramEnd"/>
      <w:r w:rsidRPr="00063C15">
        <w:rPr>
          <w:rFonts w:ascii="Times New Roman" w:hAnsi="Times New Roman"/>
          <w:sz w:val="28"/>
          <w:szCs w:val="28"/>
        </w:rPr>
        <w:t xml:space="preserve">, Средняя </w:t>
      </w:r>
      <w:proofErr w:type="spellStart"/>
      <w:r w:rsidRPr="00063C15">
        <w:rPr>
          <w:rFonts w:ascii="Times New Roman" w:hAnsi="Times New Roman"/>
          <w:sz w:val="28"/>
          <w:szCs w:val="28"/>
        </w:rPr>
        <w:t>Олекма</w:t>
      </w:r>
      <w:proofErr w:type="spellEnd"/>
      <w:r w:rsidRPr="00063C15">
        <w:rPr>
          <w:rFonts w:ascii="Times New Roman" w:hAnsi="Times New Roman"/>
          <w:sz w:val="28"/>
          <w:szCs w:val="28"/>
        </w:rPr>
        <w:t xml:space="preserve"> и филиале – </w:t>
      </w:r>
      <w:proofErr w:type="spellStart"/>
      <w:r w:rsidRPr="00063C15">
        <w:rPr>
          <w:rFonts w:ascii="Times New Roman" w:hAnsi="Times New Roman"/>
          <w:sz w:val="28"/>
          <w:szCs w:val="28"/>
        </w:rPr>
        <w:t>Моклаканский</w:t>
      </w:r>
      <w:proofErr w:type="spellEnd"/>
      <w:r w:rsidRPr="00063C15">
        <w:rPr>
          <w:rFonts w:ascii="Times New Roman" w:hAnsi="Times New Roman"/>
          <w:sz w:val="28"/>
          <w:szCs w:val="28"/>
        </w:rPr>
        <w:t xml:space="preserve"> детский сад. Проблемы – отсутствие медицинского обслуживания в селе </w:t>
      </w:r>
      <w:proofErr w:type="spellStart"/>
      <w:r w:rsidRPr="00063C15">
        <w:rPr>
          <w:rFonts w:ascii="Times New Roman" w:hAnsi="Times New Roman"/>
          <w:sz w:val="28"/>
          <w:szCs w:val="28"/>
        </w:rPr>
        <w:t>Моклакан</w:t>
      </w:r>
      <w:proofErr w:type="spellEnd"/>
      <w:r w:rsidRPr="00063C15">
        <w:rPr>
          <w:rFonts w:ascii="Times New Roman" w:hAnsi="Times New Roman"/>
          <w:sz w:val="28"/>
          <w:szCs w:val="28"/>
        </w:rPr>
        <w:t>.</w:t>
      </w:r>
    </w:p>
    <w:p w:rsidR="00063C15" w:rsidRPr="00063C15" w:rsidRDefault="00063C15" w:rsidP="00063C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3C15">
        <w:rPr>
          <w:rFonts w:ascii="Times New Roman" w:hAnsi="Times New Roman"/>
          <w:b/>
          <w:sz w:val="24"/>
          <w:szCs w:val="24"/>
        </w:rPr>
        <w:t>Альтернативные формы дошкольного образования - нет</w:t>
      </w:r>
    </w:p>
    <w:tbl>
      <w:tblPr>
        <w:tblpPr w:leftFromText="180" w:rightFromText="180" w:vertAnchor="text" w:horzAnchor="margin" w:tblpY="17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617"/>
        <w:gridCol w:w="1644"/>
        <w:gridCol w:w="1617"/>
        <w:gridCol w:w="1701"/>
      </w:tblGrid>
      <w:tr w:rsidR="00063C15" w:rsidRPr="00063C15" w:rsidTr="00A300C4">
        <w:tc>
          <w:tcPr>
            <w:tcW w:w="3027" w:type="dxa"/>
            <w:vMerge w:val="restart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Наименование  альтернативной формы дошкольного образования</w:t>
            </w:r>
          </w:p>
        </w:tc>
        <w:tc>
          <w:tcPr>
            <w:tcW w:w="3261" w:type="dxa"/>
            <w:gridSpan w:val="2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318" w:type="dxa"/>
            <w:gridSpan w:val="2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063C15" w:rsidRPr="00063C15" w:rsidTr="00A300C4">
        <w:tc>
          <w:tcPr>
            <w:tcW w:w="3027" w:type="dxa"/>
            <w:vMerge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Для детей от 0 до 3 лет</w:t>
            </w:r>
          </w:p>
        </w:tc>
        <w:tc>
          <w:tcPr>
            <w:tcW w:w="1644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Для детей от 3 до 7 лет</w:t>
            </w: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от 0 до 3 лет</w:t>
            </w: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</w:tr>
      <w:tr w:rsidR="00063C15" w:rsidRPr="00063C15" w:rsidTr="00A300C4">
        <w:tc>
          <w:tcPr>
            <w:tcW w:w="302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Консультационные пункты</w:t>
            </w: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02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Лекотеки</w:t>
            </w:r>
            <w:proofErr w:type="spellEnd"/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02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Группы кратковременного пребывания</w:t>
            </w: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02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Группы выходного дня</w:t>
            </w: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02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Группы семейного воспитания</w:t>
            </w: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02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Иное (указать)</w:t>
            </w: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C15" w:rsidRPr="00063C15" w:rsidRDefault="00063C15" w:rsidP="0006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3C15" w:rsidRPr="00063C15" w:rsidRDefault="00063C15" w:rsidP="00063C15">
      <w:pPr>
        <w:spacing w:after="0" w:line="240" w:lineRule="auto"/>
        <w:ind w:firstLine="348"/>
        <w:jc w:val="both"/>
        <w:rPr>
          <w:rFonts w:ascii="Times New Roman" w:hAnsi="Times New Roman"/>
          <w:i/>
          <w:sz w:val="24"/>
          <w:szCs w:val="24"/>
        </w:rPr>
      </w:pPr>
    </w:p>
    <w:p w:rsidR="00063C15" w:rsidRPr="00063C15" w:rsidRDefault="00063C15" w:rsidP="00063C15">
      <w:pPr>
        <w:spacing w:after="0" w:line="240" w:lineRule="auto"/>
        <w:ind w:left="502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63C15">
        <w:rPr>
          <w:rFonts w:ascii="Times New Roman" w:hAnsi="Times New Roman"/>
          <w:b/>
          <w:sz w:val="24"/>
          <w:szCs w:val="24"/>
          <w:lang w:eastAsia="en-US"/>
        </w:rPr>
        <w:t>12.Изучение предмета «Основы религиозных культур и светской этики»</w:t>
      </w:r>
    </w:p>
    <w:p w:rsidR="00063C15" w:rsidRPr="00063C15" w:rsidRDefault="00063C15" w:rsidP="00063C1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1959"/>
        <w:gridCol w:w="2268"/>
        <w:gridCol w:w="1808"/>
      </w:tblGrid>
      <w:tr w:rsidR="00063C15" w:rsidRPr="00063C15" w:rsidTr="00A300C4">
        <w:tc>
          <w:tcPr>
            <w:tcW w:w="9571" w:type="dxa"/>
            <w:gridSpan w:val="4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b/>
                <w:sz w:val="24"/>
                <w:szCs w:val="24"/>
              </w:rPr>
              <w:t>Выбор модуля для изучения в 4 классе на начало 2020/2021 учебного года (количество)</w:t>
            </w:r>
          </w:p>
        </w:tc>
      </w:tr>
      <w:tr w:rsidR="00063C15" w:rsidRPr="00063C15" w:rsidTr="00A300C4">
        <w:tc>
          <w:tcPr>
            <w:tcW w:w="3536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Количество школ</w:t>
            </w:r>
          </w:p>
        </w:tc>
        <w:tc>
          <w:tcPr>
            <w:tcW w:w="226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 xml:space="preserve">Число классов </w:t>
            </w:r>
            <w:proofErr w:type="gramStart"/>
            <w:r w:rsidRPr="00063C15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63C15">
              <w:rPr>
                <w:rFonts w:ascii="Times New Roman" w:hAnsi="Times New Roman"/>
                <w:sz w:val="24"/>
                <w:szCs w:val="24"/>
              </w:rPr>
              <w:t>омплектов, в которых изучается ОРКСЭ и общая численность обучающихся в них (КК/</w:t>
            </w:r>
            <w:proofErr w:type="spellStart"/>
            <w:r w:rsidRPr="00063C15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063C15">
              <w:rPr>
                <w:rFonts w:ascii="Times New Roman" w:hAnsi="Times New Roman"/>
                <w:sz w:val="24"/>
                <w:szCs w:val="24"/>
              </w:rPr>
              <w:t>. школьников в них)</w:t>
            </w:r>
          </w:p>
        </w:tc>
        <w:tc>
          <w:tcPr>
            <w:tcW w:w="180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Численность учащихся, изучающих один из модулей предмета ОРКСЭ</w:t>
            </w:r>
          </w:p>
        </w:tc>
      </w:tr>
      <w:tr w:rsidR="00063C15" w:rsidRPr="00063C15" w:rsidTr="00A300C4">
        <w:tc>
          <w:tcPr>
            <w:tcW w:w="3536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959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536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959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536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959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2/13</w:t>
            </w:r>
          </w:p>
        </w:tc>
        <w:tc>
          <w:tcPr>
            <w:tcW w:w="180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3C15" w:rsidRPr="00063C15" w:rsidTr="00A300C4">
        <w:tc>
          <w:tcPr>
            <w:tcW w:w="3536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59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536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1959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536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1959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C15" w:rsidRPr="00063C15" w:rsidTr="00A300C4">
        <w:tc>
          <w:tcPr>
            <w:tcW w:w="3536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15">
              <w:rPr>
                <w:rFonts w:ascii="Times New Roman" w:hAnsi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959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63C15" w:rsidRPr="00063C15" w:rsidRDefault="00063C15" w:rsidP="00063C15">
            <w:pPr>
              <w:tabs>
                <w:tab w:val="left" w:pos="230"/>
              </w:tabs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C15" w:rsidRPr="00063C15" w:rsidRDefault="00063C15" w:rsidP="00063C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63C15">
        <w:rPr>
          <w:rFonts w:ascii="Times New Roman" w:hAnsi="Times New Roman"/>
          <w:b/>
          <w:sz w:val="24"/>
          <w:szCs w:val="24"/>
          <w:lang w:eastAsia="en-US"/>
        </w:rPr>
        <w:t>Участие района в государственных программах, национальных проектах</w:t>
      </w:r>
    </w:p>
    <w:p w:rsidR="00063C15" w:rsidRPr="00063C15" w:rsidRDefault="00063C15" w:rsidP="00063C15">
      <w:pPr>
        <w:spacing w:after="0" w:line="240" w:lineRule="auto"/>
        <w:ind w:firstLine="502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63C15">
        <w:rPr>
          <w:rFonts w:ascii="Times New Roman" w:hAnsi="Times New Roman"/>
          <w:b/>
          <w:sz w:val="24"/>
          <w:szCs w:val="24"/>
          <w:lang w:eastAsia="en-US"/>
        </w:rPr>
        <w:t>Наименование мероприятия госпрограммы, проекта, финансирование, достигнутые результаты.</w:t>
      </w:r>
    </w:p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3C1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2018 году в МБОУ «Тупикская СОШ» был отремонтирован спортивный зал в рамках мероприятий по созданию условий для занятий физической культурой и спортом. Сумма консолидированного бюджета составила – 1942,78 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тыс</w:t>
      </w:r>
      <w:proofErr w:type="gram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063C15">
        <w:rPr>
          <w:rFonts w:ascii="Times New Roman" w:eastAsia="Calibri" w:hAnsi="Times New Roman"/>
          <w:sz w:val="28"/>
          <w:szCs w:val="28"/>
          <w:lang w:eastAsia="en-US"/>
        </w:rPr>
        <w:t>уб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В 2019 году был проведен капитальный ремонт в средней школе  по обустройству теплыми туалетами на 1081,0 тыс. руб.  </w:t>
      </w:r>
    </w:p>
    <w:p w:rsidR="00063C15" w:rsidRPr="00063C15" w:rsidRDefault="00063C15" w:rsidP="00063C15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В 2020 году  запланировано проведение капитальных ремонтов в школах 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.Т</w:t>
      </w:r>
      <w:proofErr w:type="gramEnd"/>
      <w:r w:rsidRPr="00063C15">
        <w:rPr>
          <w:rFonts w:ascii="Times New Roman" w:eastAsia="Calibri" w:hAnsi="Times New Roman"/>
          <w:sz w:val="28"/>
          <w:szCs w:val="28"/>
          <w:lang w:eastAsia="en-US"/>
        </w:rPr>
        <w:t>упик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с.Заречное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реализации федеральной программы по благоустройству зданий общеобразовательных учреждений в целях соблюдения требований к воздушно-тепловому режиму, водоснабжению и канализации. Средства консолидированного бюджета предусмотрены в сумме 4104,8 </w:t>
      </w:r>
      <w:proofErr w:type="spell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тыс</w:t>
      </w:r>
      <w:proofErr w:type="gramStart"/>
      <w:r w:rsidRPr="00063C15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063C15">
        <w:rPr>
          <w:rFonts w:ascii="Times New Roman" w:eastAsia="Calibri" w:hAnsi="Times New Roman"/>
          <w:sz w:val="28"/>
          <w:szCs w:val="28"/>
          <w:lang w:eastAsia="en-US"/>
        </w:rPr>
        <w:t>уб</w:t>
      </w:r>
      <w:proofErr w:type="spellEnd"/>
      <w:r w:rsidRPr="00063C1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63C15" w:rsidRPr="00063C15" w:rsidRDefault="00063C15" w:rsidP="00063C15">
      <w:pPr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63C15">
        <w:rPr>
          <w:rFonts w:ascii="Times New Roman" w:hAnsi="Times New Roman"/>
          <w:b/>
          <w:sz w:val="24"/>
          <w:szCs w:val="24"/>
          <w:lang w:eastAsia="en-US"/>
        </w:rPr>
        <w:t>14.Участие в грантах. Привлечение внебюджетных средств.</w:t>
      </w:r>
    </w:p>
    <w:p w:rsidR="00063C15" w:rsidRPr="00063C15" w:rsidRDefault="00063C15" w:rsidP="00063C15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sz w:val="28"/>
          <w:szCs w:val="28"/>
          <w:lang w:eastAsia="en-US"/>
        </w:rPr>
        <w:t>В 2020 году образовательными учреждениями реализуются мероприятия, финансирование которых осуществляется за счет:</w:t>
      </w:r>
    </w:p>
    <w:p w:rsidR="00063C15" w:rsidRPr="00063C15" w:rsidRDefault="00063C15" w:rsidP="00063C15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sz w:val="28"/>
          <w:szCs w:val="28"/>
          <w:lang w:eastAsia="en-US"/>
        </w:rPr>
        <w:t xml:space="preserve">1. 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Грантовой</w:t>
      </w:r>
      <w:proofErr w:type="spellEnd"/>
      <w:r w:rsidRPr="00063C15">
        <w:rPr>
          <w:rFonts w:ascii="Times New Roman" w:hAnsi="Times New Roman"/>
          <w:sz w:val="28"/>
          <w:szCs w:val="28"/>
          <w:lang w:eastAsia="en-US"/>
        </w:rPr>
        <w:t xml:space="preserve"> поддержки по итогам общероссийского голосования по поправкам в Конституцию РФ в 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Тунгиро-Олекминском</w:t>
      </w:r>
      <w:proofErr w:type="spellEnd"/>
      <w:r w:rsidRPr="00063C15">
        <w:rPr>
          <w:rFonts w:ascii="Times New Roman" w:hAnsi="Times New Roman"/>
          <w:sz w:val="28"/>
          <w:szCs w:val="28"/>
          <w:lang w:eastAsia="en-US"/>
        </w:rPr>
        <w:t xml:space="preserve"> районе 2020 году:</w:t>
      </w:r>
    </w:p>
    <w:p w:rsidR="00063C15" w:rsidRPr="00063C15" w:rsidRDefault="00063C15" w:rsidP="00063C15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sz w:val="28"/>
          <w:szCs w:val="28"/>
          <w:lang w:eastAsia="en-US"/>
        </w:rPr>
        <w:t>- замена окон в МБДОУ «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Тупикский</w:t>
      </w:r>
      <w:proofErr w:type="spellEnd"/>
      <w:r w:rsidRPr="00063C15">
        <w:rPr>
          <w:rFonts w:ascii="Times New Roman" w:hAnsi="Times New Roman"/>
          <w:sz w:val="28"/>
          <w:szCs w:val="28"/>
          <w:lang w:eastAsia="en-US"/>
        </w:rPr>
        <w:t xml:space="preserve"> детский сад «Солнышко» - 450,0 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тыс</w:t>
      </w:r>
      <w:proofErr w:type="gramStart"/>
      <w:r w:rsidRPr="00063C15"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 w:rsidRPr="00063C15">
        <w:rPr>
          <w:rFonts w:ascii="Times New Roman" w:hAnsi="Times New Roman"/>
          <w:sz w:val="28"/>
          <w:szCs w:val="28"/>
          <w:lang w:eastAsia="en-US"/>
        </w:rPr>
        <w:t>уб</w:t>
      </w:r>
      <w:proofErr w:type="spellEnd"/>
    </w:p>
    <w:p w:rsidR="00063C15" w:rsidRPr="00063C15" w:rsidRDefault="00063C15" w:rsidP="00063C15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sz w:val="28"/>
          <w:szCs w:val="28"/>
          <w:lang w:eastAsia="en-US"/>
        </w:rPr>
        <w:t xml:space="preserve">- ремонт здания учреждений отдела образования – 3000,0 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тыс</w:t>
      </w:r>
      <w:proofErr w:type="gramStart"/>
      <w:r w:rsidRPr="00063C15"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 w:rsidRPr="00063C15">
        <w:rPr>
          <w:rFonts w:ascii="Times New Roman" w:hAnsi="Times New Roman"/>
          <w:sz w:val="28"/>
          <w:szCs w:val="28"/>
          <w:lang w:eastAsia="en-US"/>
        </w:rPr>
        <w:t>уб</w:t>
      </w:r>
      <w:proofErr w:type="spellEnd"/>
    </w:p>
    <w:p w:rsidR="00063C15" w:rsidRPr="00063C15" w:rsidRDefault="00063C15" w:rsidP="00063C15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sz w:val="28"/>
          <w:szCs w:val="28"/>
          <w:lang w:eastAsia="en-US"/>
        </w:rPr>
        <w:t xml:space="preserve">2. 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Грантовая</w:t>
      </w:r>
      <w:proofErr w:type="spellEnd"/>
      <w:r w:rsidRPr="00063C15">
        <w:rPr>
          <w:rFonts w:ascii="Times New Roman" w:hAnsi="Times New Roman"/>
          <w:sz w:val="28"/>
          <w:szCs w:val="28"/>
          <w:lang w:eastAsia="en-US"/>
        </w:rPr>
        <w:t xml:space="preserve"> поддержка за достигнутые за год значения (уровни) показателей по итогам рейтинга муниципальных районов и городских округов:</w:t>
      </w:r>
    </w:p>
    <w:p w:rsidR="00063C15" w:rsidRPr="00063C15" w:rsidRDefault="00063C15" w:rsidP="00063C15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sz w:val="28"/>
          <w:szCs w:val="28"/>
          <w:lang w:eastAsia="en-US"/>
        </w:rPr>
        <w:t xml:space="preserve">- ремонт электропроводки и электросетевого оборудования в МБОУ «Тупикская СОШ» - 1600,0 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тыс</w:t>
      </w:r>
      <w:proofErr w:type="gramStart"/>
      <w:r w:rsidRPr="00063C15"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 w:rsidRPr="00063C15">
        <w:rPr>
          <w:rFonts w:ascii="Times New Roman" w:hAnsi="Times New Roman"/>
          <w:sz w:val="28"/>
          <w:szCs w:val="28"/>
          <w:lang w:eastAsia="en-US"/>
        </w:rPr>
        <w:t>уб</w:t>
      </w:r>
      <w:proofErr w:type="spellEnd"/>
    </w:p>
    <w:p w:rsidR="00063C15" w:rsidRPr="00063C15" w:rsidRDefault="00063C15" w:rsidP="00063C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63C15">
        <w:rPr>
          <w:rFonts w:ascii="Times New Roman" w:hAnsi="Times New Roman"/>
          <w:sz w:val="28"/>
          <w:szCs w:val="28"/>
          <w:lang w:eastAsia="en-US"/>
        </w:rPr>
        <w:t xml:space="preserve">- Оснащение уличным игровым 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оборужованием</w:t>
      </w:r>
      <w:proofErr w:type="spellEnd"/>
      <w:r w:rsidRPr="00063C15">
        <w:rPr>
          <w:rFonts w:ascii="Times New Roman" w:hAnsi="Times New Roman"/>
          <w:sz w:val="28"/>
          <w:szCs w:val="28"/>
          <w:lang w:eastAsia="en-US"/>
        </w:rPr>
        <w:t xml:space="preserve"> и инвентарем МБДОУ «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Тупикский</w:t>
      </w:r>
      <w:proofErr w:type="spellEnd"/>
      <w:r w:rsidRPr="00063C15">
        <w:rPr>
          <w:rFonts w:ascii="Times New Roman" w:hAnsi="Times New Roman"/>
          <w:sz w:val="28"/>
          <w:szCs w:val="28"/>
          <w:lang w:eastAsia="en-US"/>
        </w:rPr>
        <w:t xml:space="preserve"> детский сад «Солнышко» - 1100,0 </w:t>
      </w:r>
      <w:proofErr w:type="spellStart"/>
      <w:r w:rsidRPr="00063C15">
        <w:rPr>
          <w:rFonts w:ascii="Times New Roman" w:hAnsi="Times New Roman"/>
          <w:sz w:val="28"/>
          <w:szCs w:val="28"/>
          <w:lang w:eastAsia="en-US"/>
        </w:rPr>
        <w:t>тыс</w:t>
      </w:r>
      <w:proofErr w:type="gramStart"/>
      <w:r w:rsidRPr="00063C15"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 w:rsidRPr="00063C15">
        <w:rPr>
          <w:rFonts w:ascii="Times New Roman" w:hAnsi="Times New Roman"/>
          <w:sz w:val="28"/>
          <w:szCs w:val="28"/>
          <w:lang w:eastAsia="en-US"/>
        </w:rPr>
        <w:t>уб</w:t>
      </w:r>
      <w:proofErr w:type="spellEnd"/>
      <w:r w:rsidRPr="00063C15">
        <w:rPr>
          <w:rFonts w:ascii="Times New Roman" w:hAnsi="Times New Roman"/>
          <w:sz w:val="28"/>
          <w:szCs w:val="28"/>
          <w:lang w:eastAsia="en-US"/>
        </w:rPr>
        <w:t>.</w:t>
      </w:r>
    </w:p>
    <w:p w:rsidR="00063C15" w:rsidRPr="00063C15" w:rsidRDefault="00063C15" w:rsidP="00063C15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63C15" w:rsidRDefault="0006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C15" w:rsidRDefault="00063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4587" w:rsidRPr="007B19A7" w:rsidRDefault="00E74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9A7">
        <w:rPr>
          <w:rFonts w:ascii="Times New Roman" w:hAnsi="Times New Roman" w:cs="Times New Roman"/>
          <w:sz w:val="28"/>
          <w:szCs w:val="28"/>
        </w:rPr>
        <w:t>ПОКАЗАТЕЛИ</w:t>
      </w:r>
    </w:p>
    <w:p w:rsidR="00E74587" w:rsidRPr="007B19A7" w:rsidRDefault="00E74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9A7">
        <w:rPr>
          <w:rFonts w:ascii="Times New Roman" w:hAnsi="Times New Roman" w:cs="Times New Roman"/>
          <w:sz w:val="28"/>
          <w:szCs w:val="28"/>
        </w:rPr>
        <w:t>МОНИТОРИНГА СИСТЕМЫ ОБРАЗОВАНИЯ</w:t>
      </w:r>
    </w:p>
    <w:p w:rsidR="00E74587" w:rsidRPr="007B19A7" w:rsidRDefault="00E745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5"/>
      </w:tblGrid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Раздел/подраздел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/показатель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Единица измерения/форма оценки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I. Общее образование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(отношение численности детей определенной возрастной группы, посещающих в текущем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уход за детьми):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(в возрасте от 2 месяцев до 7 лет);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6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6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6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369C6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36BE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369C6" w:rsidP="00F36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36BE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369C6" w:rsidP="00F36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369C6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  <w:r w:rsidR="00E36BE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режиме круглосуточного пребывания.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6BE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36BEB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воспитатели;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учителя-логопеды;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E3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 w:rsidTr="00F369C6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1.3.3. Отношение среднемесячной заработной платы педагогических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7" w:rsidRPr="00953BAF" w:rsidRDefault="00F369C6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98%</w:t>
            </w:r>
          </w:p>
        </w:tc>
      </w:tr>
      <w:tr w:rsidR="007B19A7" w:rsidRPr="00953BAF" w:rsidTr="00F369C6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DF5B2F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D669E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2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4587" w:rsidRPr="00DF5B2F" w:rsidRDefault="00E74587" w:rsidP="00DF5B2F">
            <w:pPr>
              <w:tabs>
                <w:tab w:val="left" w:pos="1125"/>
              </w:tabs>
              <w:jc w:val="center"/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детей: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интеллекта;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сложным дефектом;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другого профиля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направленности, в том числе для детей: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часто болеющих;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направленности, в том числе для детей: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интеллекта;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со сложным дефектом;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другого профиля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оздоровительной направленности, в том числе для детей: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туберкулезной интоксикацией;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часто болеющих;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369C6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13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1.7.1.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числа организаций (обособленных подразделений (филиалов), осуществляющих образовательную деятельность по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образовательные организации;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DF5B2F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310,18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 умственной отсталостью (интеллектуальными нарушениями) к численности детей в возрасте 7 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18 лет).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21327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2.1.3. Удельный вес численности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30E15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30E15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30E15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30E15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6B23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 &lt;*&gt;.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30E15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по очной форме обучения.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30E15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F5B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30E15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30E15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430E15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DF5B2F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 чел.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DF5B2F" w:rsidP="00DF5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- 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учителей.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111,4 %</w:t>
            </w:r>
          </w:p>
        </w:tc>
      </w:tr>
      <w:tr w:rsidR="007B19A7" w:rsidRPr="00953BAF" w:rsidTr="00F369C6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7" w:rsidRPr="00953BAF" w:rsidRDefault="00F369C6" w:rsidP="00F36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7B19A7" w:rsidRPr="00953BAF" w:rsidTr="00F369C6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педагогов: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учителей-логопедов: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в штате.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учителей-дефектологов: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в штате.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641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2.4.1. Учебная площадь 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F56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641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2.4.2. Удельный вес числа зданий, имеющих все виды благоустройства (водопровод, центральное отопление, канализацию), в общем числе зданий 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641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2.4.3. Число персональных компьютеров, используемых в учебных целях, в расчете на 100 обучающихся 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6B23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имеющих доступ к сети "Интернет".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1A1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2.4.4. </w:t>
            </w:r>
            <w:r w:rsidR="001A107C" w:rsidRPr="00953BA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обеспеченных Интернет-соединением со скоростью соединения не менее 100 Мб/</w:t>
            </w:r>
            <w:proofErr w:type="gramStart"/>
            <w:r w:rsidR="001A107C" w:rsidRPr="0095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A107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1A107C" w:rsidRPr="00953B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A107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64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1A1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2.4.5. Удельный вес числа </w:t>
            </w:r>
            <w:r w:rsidR="001A107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использующих электронный журнал, электронный дневник, в общем </w:t>
            </w:r>
            <w:r w:rsidR="001A107C"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общеобразовательных организаций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641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644265" w:rsidP="00F5110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F51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2.5.2. 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численности обучающихся </w:t>
            </w:r>
            <w:r w:rsidR="00F51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 и инвалидностью по реализации образовательных программ в формах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отдельных организациях, осуществляющих образовательную деятельность по адаптированным образовательным программам - 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образовательным программам - всего;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формате инклюзии - 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адаптированным 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учителя-логопеды;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2.5.6. Численность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учителя-логопеда;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педагога-психолога;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, ассистента (помощника).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641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2.5.7. </w:t>
            </w:r>
            <w:r w:rsidR="0064155C" w:rsidRPr="00953BAF">
              <w:rPr>
                <w:rFonts w:ascii="Times New Roman" w:hAnsi="Times New Roman" w:cs="Times New Roman"/>
                <w:sz w:val="24"/>
                <w:szCs w:val="24"/>
              </w:rPr>
              <w:t>Распределение численности детей, обучающихся по адаптированным основным общеобразовательным программам, по видам программ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: &lt;*&gt;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для глухих;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для слабослышащих и позднооглохших;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для слепых;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для слабовидящих;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расстройствами аутистического спектра;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со сложными дефектами;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других обучающихся с ограниченными возможностями здоровья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2.6.1. Удельный вес численности лиц, обеспеченных горячим питанием, в общей численности обучающихся 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2.6.2. Удельный вес числа организаций, имеющих логопедический пункт или логопедический кабинет, в общем числе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2.6.3. Удельный вес числа организаций, имеющих спортивные залы, в общем числе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2.6.4. Удельный вес числа организаций, имеющих закрытые плавательные бассейны, в общем числе 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2.8.1.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нарушениями), в расчете на 1 обучающегося.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 тыс. руб.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2.8.2. Удельный вес финансовых средств от приносящей доход деятельности в общем объеме финансовых средств 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51108" w:rsidP="00F51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2.9.1. Удельный вес числа зданий 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имеющих охрану, в общем числе зданий 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2.9.2. Удельный вес числа зданий 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организаций, находящихся в аварийном состоянии, в общем числе зданий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2.9.3. Удельный вес числа зданий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требующих капитального ремонта, в общем числе зданий 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II. Среднее профессиональное образование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 Сведения о развитии среднего профессионального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3.1. Уровень доступности среднего профессионального образования и численность населения, получающего среднее профессиональное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3.1.3. Число поданных заявлений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на 100 бюджетных мест.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в общей численности выпускников, получивших среднее профессиональное образование: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электронного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дистанционных образовательных технологий.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электронного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технологий;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E" w:rsidRPr="00953BAF" w:rsidRDefault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E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преподаватели;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преподаватели;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3.3.4. Отношение среднемесячной заработной платы преподавателей и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имеющих доступ к сети "Интернет".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3.4.4. Доля образовательных организаций, реализующих программы среднего профессионального образования, обеспеченных Интернет-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соединением со скоростью соединения не менее 100 Мб/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учебно-лабораторные здания (корпуса);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здания общежитий.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здоровья;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инвалиды и дети-инвалиды;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студенты, имеющие инвалидность (кроме студентов с ограниченными возможностями здоровья).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имеющих,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подготовки квалифицированных рабочих,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3.6. Учебные и </w:t>
            </w: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среднего профессионального образования за счет бюджетных ассигнований: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3.6.3. Удельный вес численности лиц, участвующих в региональных чемпионатах "Молодые профессионалы" (</w:t>
            </w: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"Молодые профессионалы" (</w:t>
            </w: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), в общем числе субъектов Российской Федерации.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3.6.5. Удельный вес численности лиц, участвующих в национальных чемпионатах "Молодые профессионалы" (</w:t>
            </w: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учебно-лабораторные здания (корпуса);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здания общежитий.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учебно-лабораторные здания (корпуса);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здания общежитий.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учебно-лабораторные здания (корпуса);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здания общежитий.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III. Дополнительное образование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4.1.2. Структура численности детей, обучающихся по дополнительным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 программам, по направлениям &lt;*&gt;: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естественнонаучное;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области искусств: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 предпрофессиональным программам;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спорта: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 предпрофессиональным программам.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численн</w:t>
            </w:r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gramEnd"/>
            <w:r w:rsidR="00AB32CE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4.2.3. Удельный вес численности детей-инвалидов в общей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 w:rsidP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организациях дополнительного образования.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2E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4.3.4. Удельный вес численности педагогических работников в возрасте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</w:t>
            </w:r>
            <w:r w:rsidR="002E299A" w:rsidRPr="00953BAF">
              <w:rPr>
                <w:rFonts w:ascii="Times New Roman" w:hAnsi="Times New Roman" w:cs="Times New Roman"/>
                <w:sz w:val="24"/>
                <w:szCs w:val="24"/>
              </w:rPr>
              <w:t>, реализующих дополнительные общеобразовательные программы для детей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AB3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. Учебные и </w:t>
            </w:r>
            <w:proofErr w:type="spellStart"/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4.2.1.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таланта и способностей обучающихся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&lt;*&gt;.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IV. Профессиональное обучение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 Сведения о развитии профессионального обучения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5.1.1. Структура численности слушателей, завершивших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переподготовки рабочих,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рабочих, служащих.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5.1.2. Охват населения программами профессионального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18 - 64 лет;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18 - 34 лет;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35 - 64 лет.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5.2.1. Удельный вес численности слушателей, завершивших обучение с применением электронного обучения, дистанционных образовательных технологий, в общей численности слушателей, завершивших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применением электронного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2E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образовательных технологий</w:t>
            </w:r>
            <w:r w:rsidR="002E299A" w:rsidRPr="00953B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99A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A" w:rsidRPr="00953BAF" w:rsidRDefault="002E299A" w:rsidP="002E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A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5.2.2. Структура численности слушателей, завершивших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обучения, по программам и источникам финансирования: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подготовки по профессиям рабочих, должностям служащих: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 w:rsidTr="00136B02">
        <w:trPr>
          <w:trHeight w:val="28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переподготовки рабочих, служащих: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рабочих, служащих: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переподготовки рабочих,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рабочих, служащих.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обучения;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ind w:lef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обучения.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5.3.2. Удельный вес численности лиц, завершивших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2E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. Условия профессионального обучения лиц с ограниченными возможностями здоровья и инвалидов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2E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</w:t>
            </w:r>
            <w:proofErr w:type="gramStart"/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слушатели с ограниченными возможностями здоровья;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из них инвалидов, детей-инвалидов;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слушатели, имеющие инвалидность (кроме слушателей с ограниченными возможностями здоровья).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2E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2E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E299A" w:rsidRPr="00953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.1. Удельный вес работников организаций, завершивших обучение за счет средств работодателя, в общей численности слушателей, завершивших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 w:rsidP="002E29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="002E299A" w:rsidRPr="00953BA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системе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9A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A" w:rsidRPr="00953BAF" w:rsidRDefault="002E299A" w:rsidP="002E29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A" w:rsidRPr="00953BAF" w:rsidRDefault="002E2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9A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A" w:rsidRPr="00953BAF" w:rsidRDefault="002E299A" w:rsidP="002E29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6.1.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– программам подготовки специалистов среднего звена:</w:t>
            </w:r>
          </w:p>
          <w:p w:rsidR="002E299A" w:rsidRPr="00953BAF" w:rsidRDefault="002E299A" w:rsidP="002E29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  <w:p w:rsidR="002E299A" w:rsidRPr="00953BAF" w:rsidRDefault="002E299A" w:rsidP="002E29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граждане СНГ.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A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99A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A" w:rsidRPr="00953BAF" w:rsidRDefault="007B19A7" w:rsidP="007B19A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6.2. Численность иностранных педагогических и научных работников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53BA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&lt;**&gt;.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9A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A7" w:rsidRPr="00953BAF" w:rsidRDefault="007B19A7" w:rsidP="007B19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 &lt;**&gt;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A7" w:rsidRPr="00953BAF" w:rsidRDefault="007B1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7B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.1. Социально-демографические характеристики и социальная интеграция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7B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7B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136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7B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.2. Ценностные ориентации молодежи и ее участие в общественных достижениях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7B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.2.1. Удельный вес численности молодых людей в возрасте 14 - 30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объединения, включенные в реестр детских и молодежных объединений, пользующихся государственной поддержкой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объединения, включенные в перечень партнеров органа исполнительной власти, реализующего государственную молодежную политику/работающего с молодежью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политические молодежные общественные объединения &lt;*&gt;.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7B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7B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587" w:rsidRPr="00953BAF">
              <w:rPr>
                <w:rFonts w:ascii="Times New Roman" w:hAnsi="Times New Roman" w:cs="Times New Roman"/>
                <w:sz w:val="24"/>
                <w:szCs w:val="24"/>
              </w:rPr>
              <w:t>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инновационной деятельности и научно-техническом творчестве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работе в средствах массовой информации (молодежные медиа)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содействии подготовке и переподготовке специалистов в сфере государственной молодежной политики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международном и межрегиональном молодежном сотрудничестве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занятиях творческой деятельностью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профориентации и карьерных устремлениях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поддержке и взаимодействии с общественными организациями и движениями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формировании семейных ценностей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 w:rsidP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патриотическом воспитании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формировании российской идентичности, единства российской нации, содействии межкультурному и межконфессиональному диалогу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волонтерской деятельности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спортивных занятиях, популяризации культуры безопасности в молодежной среде &lt;*&gt;;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</w:tr>
      <w:tr w:rsidR="007B19A7" w:rsidRPr="00953BA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E74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F">
              <w:rPr>
                <w:rFonts w:ascii="Times New Roman" w:hAnsi="Times New Roman" w:cs="Times New Roman"/>
                <w:sz w:val="24"/>
                <w:szCs w:val="24"/>
              </w:rPr>
              <w:t>в развитии молодежного самоуправления &lt;*&gt;.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87" w:rsidRPr="00953BAF" w:rsidRDefault="00FA0597" w:rsidP="00FA05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4587" w:rsidRPr="007B19A7" w:rsidRDefault="00E745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587" w:rsidRPr="007B19A7" w:rsidRDefault="00E745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9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4587" w:rsidRPr="007B19A7" w:rsidRDefault="00E745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66"/>
      <w:bookmarkEnd w:id="2"/>
      <w:r w:rsidRPr="007B19A7">
        <w:rPr>
          <w:rFonts w:ascii="Times New Roman" w:hAnsi="Times New Roman" w:cs="Times New Roman"/>
          <w:sz w:val="24"/>
          <w:szCs w:val="24"/>
        </w:rPr>
        <w:t>&lt;*&gt; Сбор данных осуществляется в целом по Российской Федерации без детализации по субъектам Российской Федерации;</w:t>
      </w:r>
    </w:p>
    <w:p w:rsidR="00E74587" w:rsidRPr="007B19A7" w:rsidRDefault="00E745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67"/>
      <w:bookmarkEnd w:id="3"/>
      <w:r w:rsidRPr="007B19A7">
        <w:rPr>
          <w:rFonts w:ascii="Times New Roman" w:hAnsi="Times New Roman" w:cs="Times New Roman"/>
          <w:sz w:val="24"/>
          <w:szCs w:val="24"/>
        </w:rPr>
        <w:t>&lt;**&gt; Сбор данных начинается с итогов за 20</w:t>
      </w:r>
      <w:r w:rsidR="007B19A7">
        <w:rPr>
          <w:rFonts w:ascii="Times New Roman" w:hAnsi="Times New Roman" w:cs="Times New Roman"/>
          <w:sz w:val="24"/>
          <w:szCs w:val="24"/>
        </w:rPr>
        <w:t>20</w:t>
      </w:r>
      <w:r w:rsidRPr="007B19A7">
        <w:rPr>
          <w:rFonts w:ascii="Times New Roman" w:hAnsi="Times New Roman" w:cs="Times New Roman"/>
          <w:sz w:val="24"/>
          <w:szCs w:val="24"/>
        </w:rPr>
        <w:t xml:space="preserve"> год.</w:t>
      </w:r>
    </w:p>
    <w:sectPr w:rsidR="00E74587" w:rsidRPr="007B19A7" w:rsidSect="00E74587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E0" w:rsidRDefault="001020E0">
      <w:pPr>
        <w:spacing w:after="0" w:line="240" w:lineRule="auto"/>
      </w:pPr>
      <w:r>
        <w:separator/>
      </w:r>
    </w:p>
  </w:endnote>
  <w:endnote w:type="continuationSeparator" w:id="0">
    <w:p w:rsidR="001020E0" w:rsidRDefault="0010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E0" w:rsidRDefault="001020E0">
      <w:pPr>
        <w:spacing w:after="0" w:line="240" w:lineRule="auto"/>
      </w:pPr>
      <w:r>
        <w:separator/>
      </w:r>
    </w:p>
  </w:footnote>
  <w:footnote w:type="continuationSeparator" w:id="0">
    <w:p w:rsidR="001020E0" w:rsidRDefault="00102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370"/>
    <w:multiLevelType w:val="hybridMultilevel"/>
    <w:tmpl w:val="03FC159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D83"/>
    <w:multiLevelType w:val="hybridMultilevel"/>
    <w:tmpl w:val="56D0DA4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A2918"/>
    <w:multiLevelType w:val="hybridMultilevel"/>
    <w:tmpl w:val="E1564576"/>
    <w:lvl w:ilvl="0" w:tplc="1D6C0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87"/>
    <w:rsid w:val="00063C15"/>
    <w:rsid w:val="001020E0"/>
    <w:rsid w:val="00136B02"/>
    <w:rsid w:val="001A107C"/>
    <w:rsid w:val="001E7B9E"/>
    <w:rsid w:val="0027663A"/>
    <w:rsid w:val="002E299A"/>
    <w:rsid w:val="00421327"/>
    <w:rsid w:val="00430E15"/>
    <w:rsid w:val="00453C21"/>
    <w:rsid w:val="00501C6C"/>
    <w:rsid w:val="005574CE"/>
    <w:rsid w:val="005D6275"/>
    <w:rsid w:val="0064155C"/>
    <w:rsid w:val="00644265"/>
    <w:rsid w:val="006D669E"/>
    <w:rsid w:val="006F224E"/>
    <w:rsid w:val="007B19A7"/>
    <w:rsid w:val="00953BAF"/>
    <w:rsid w:val="00AB32CE"/>
    <w:rsid w:val="00DF5B2F"/>
    <w:rsid w:val="00E36BEB"/>
    <w:rsid w:val="00E74587"/>
    <w:rsid w:val="00F369C6"/>
    <w:rsid w:val="00F51108"/>
    <w:rsid w:val="00F56B23"/>
    <w:rsid w:val="00FA0597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2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F22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F2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F2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F224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F224E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F22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6F22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74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458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45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745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2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F22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F2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F2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F224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F224E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F22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6F22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74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458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45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745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31</Pages>
  <Words>8733</Words>
  <Characters>49784</Characters>
  <Application>Microsoft Office Word</Application>
  <DocSecurity>2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Минпросвещения России"Об утверждении показателей и методики расчета показателей мониторинга системы образования"(по состоянию на 02.07.2019)(подготовлен Минпросвещения России)</vt:lpstr>
    </vt:vector>
  </TitlesOfParts>
  <Company>КонсультантПлюс Версия 4018.00.62</Company>
  <LinksUpToDate>false</LinksUpToDate>
  <CharactersWithSpaces>58401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Минпросвещения России"Об утверждении показателей и методики расчета показателей мониторинга системы образования"(по состоянию на 02.07.2019)(подготовлен Минпросвещения России)</dc:title>
  <dc:creator>Калинина</dc:creator>
  <cp:lastModifiedBy>User</cp:lastModifiedBy>
  <cp:revision>5</cp:revision>
  <dcterms:created xsi:type="dcterms:W3CDTF">2020-10-21T14:00:00Z</dcterms:created>
  <dcterms:modified xsi:type="dcterms:W3CDTF">2020-10-21T23:55:00Z</dcterms:modified>
</cp:coreProperties>
</file>