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E7" w:rsidRPr="00C76BDB" w:rsidRDefault="008E66E7" w:rsidP="00C76BDB">
      <w:pPr>
        <w:pStyle w:val="Heading1"/>
        <w:spacing w:after="335" w:afterAutospacing="0"/>
        <w:rPr>
          <w:rFonts w:ascii="Conv_PFDINTEXTCONDPRO-MEDIUM" w:hAnsi="Conv_PFDINTEXTCONDPRO-MEDIUM" w:cs="Arial"/>
          <w:b w:val="0"/>
          <w:bCs w:val="0"/>
          <w:color w:val="405965"/>
          <w:sz w:val="28"/>
          <w:szCs w:val="28"/>
        </w:rPr>
      </w:pPr>
      <w:r w:rsidRPr="00C76BDB">
        <w:rPr>
          <w:rFonts w:ascii="Conv_PFDINTEXTCONDPRO-MEDIUM" w:hAnsi="Conv_PFDINTEXTCONDPRO-MEDIUM" w:cs="Arial"/>
          <w:b w:val="0"/>
          <w:bCs w:val="0"/>
          <w:color w:val="405965"/>
          <w:sz w:val="28"/>
          <w:szCs w:val="28"/>
        </w:rPr>
        <w:t>Специалисты ФНС России разъяснили ключевые изменения порядка налогообложения имущества организаций</w:t>
      </w:r>
    </w:p>
    <w:p w:rsidR="008E66E7" w:rsidRDefault="008E66E7" w:rsidP="00C76BDB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С налогового периода 2020 года для организаций</w:t>
      </w:r>
      <w:r>
        <w:rPr>
          <w:rStyle w:val="apple-converted-space"/>
          <w:rFonts w:ascii="Arial" w:hAnsi="Arial" w:cs="Arial"/>
          <w:color w:val="405965"/>
          <w:sz w:val="27"/>
          <w:szCs w:val="27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0066B3"/>
            <w:sz w:val="27"/>
            <w:szCs w:val="27"/>
          </w:rPr>
          <w:t>введен</w:t>
        </w:r>
      </w:hyperlink>
      <w:r>
        <w:rPr>
          <w:rFonts w:ascii="Arial" w:hAnsi="Arial" w:cs="Arial"/>
          <w:color w:val="405965"/>
          <w:sz w:val="27"/>
          <w:szCs w:val="27"/>
        </w:rPr>
        <w:t> заявительный порядок предоставления льгот по транспортному и земельному налогам, а с 2021 года</w:t>
      </w:r>
      <w:r>
        <w:rPr>
          <w:rStyle w:val="apple-converted-space"/>
          <w:rFonts w:ascii="Arial" w:hAnsi="Arial" w:cs="Arial"/>
          <w:color w:val="405965"/>
          <w:sz w:val="27"/>
          <w:szCs w:val="27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0066B3"/>
            <w:sz w:val="27"/>
            <w:szCs w:val="27"/>
          </w:rPr>
          <w:t>отменяется</w:t>
        </w:r>
      </w:hyperlink>
      <w:r>
        <w:rPr>
          <w:rFonts w:ascii="Arial" w:hAnsi="Arial" w:cs="Arial"/>
          <w:color w:val="405965"/>
          <w:sz w:val="27"/>
          <w:szCs w:val="27"/>
        </w:rPr>
        <w:t> обязанность ежегодно представлять декларации по этим налогам.</w:t>
      </w:r>
    </w:p>
    <w:p w:rsidR="008E66E7" w:rsidRDefault="008E66E7" w:rsidP="00C76BDB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Для реализации указанных изменений в 2019 году были утверждены новые формы:</w:t>
      </w:r>
    </w:p>
    <w:p w:rsidR="008E66E7" w:rsidRDefault="008E66E7" w:rsidP="00C76BDB">
      <w:pPr>
        <w:numPr>
          <w:ilvl w:val="0"/>
          <w:numId w:val="24"/>
        </w:numPr>
        <w:shd w:val="clear" w:color="auto" w:fill="FFFFFF"/>
        <w:spacing w:before="100" w:beforeAutospacing="1" w:after="167" w:line="375" w:lineRule="atLeast"/>
        <w:ind w:left="0"/>
        <w:rPr>
          <w:rFonts w:ascii="Arial" w:hAnsi="Arial" w:cs="Arial"/>
          <w:color w:val="405965"/>
          <w:sz w:val="27"/>
          <w:szCs w:val="27"/>
        </w:rPr>
      </w:pPr>
      <w:hyperlink r:id="rId7" w:tgtFrame="_blank" w:history="1">
        <w:r>
          <w:rPr>
            <w:rStyle w:val="Hyperlink"/>
            <w:rFonts w:ascii="Arial" w:hAnsi="Arial" w:cs="Arial"/>
            <w:color w:val="0066B3"/>
            <w:sz w:val="27"/>
            <w:szCs w:val="27"/>
          </w:rPr>
          <w:t>сообщений</w:t>
        </w:r>
      </w:hyperlink>
      <w:r>
        <w:rPr>
          <w:rStyle w:val="apple-converted-space"/>
          <w:rFonts w:ascii="Arial" w:hAnsi="Arial" w:cs="Arial"/>
          <w:color w:val="405965"/>
          <w:sz w:val="27"/>
          <w:szCs w:val="27"/>
        </w:rPr>
        <w:t> </w:t>
      </w:r>
      <w:r>
        <w:rPr>
          <w:rFonts w:ascii="Arial" w:hAnsi="Arial" w:cs="Arial"/>
          <w:color w:val="405965"/>
          <w:sz w:val="27"/>
          <w:szCs w:val="27"/>
        </w:rPr>
        <w:t>об исчисленных налоговым органом суммах транспортного и земельного налогов,</w:t>
      </w:r>
    </w:p>
    <w:p w:rsidR="008E66E7" w:rsidRDefault="008E66E7" w:rsidP="00C76BDB">
      <w:pPr>
        <w:numPr>
          <w:ilvl w:val="0"/>
          <w:numId w:val="24"/>
        </w:numPr>
        <w:shd w:val="clear" w:color="auto" w:fill="FFFFFF"/>
        <w:spacing w:before="100" w:beforeAutospacing="1" w:after="167" w:line="375" w:lineRule="atLeast"/>
        <w:ind w:left="0"/>
        <w:rPr>
          <w:rFonts w:ascii="Arial" w:hAnsi="Arial" w:cs="Arial"/>
          <w:color w:val="405965"/>
          <w:sz w:val="27"/>
          <w:szCs w:val="27"/>
        </w:rPr>
      </w:pPr>
      <w:hyperlink r:id="rId8" w:tgtFrame="_blank" w:history="1">
        <w:r>
          <w:rPr>
            <w:rStyle w:val="Hyperlink"/>
            <w:rFonts w:ascii="Arial" w:hAnsi="Arial" w:cs="Arial"/>
            <w:color w:val="0066B3"/>
            <w:sz w:val="27"/>
            <w:szCs w:val="27"/>
          </w:rPr>
          <w:t>заявления организации</w:t>
        </w:r>
      </w:hyperlink>
      <w:r>
        <w:rPr>
          <w:rStyle w:val="apple-converted-space"/>
          <w:rFonts w:ascii="Arial" w:hAnsi="Arial" w:cs="Arial"/>
          <w:color w:val="405965"/>
          <w:sz w:val="27"/>
          <w:szCs w:val="27"/>
        </w:rPr>
        <w:t> </w:t>
      </w:r>
      <w:r>
        <w:rPr>
          <w:rFonts w:ascii="Arial" w:hAnsi="Arial" w:cs="Arial"/>
          <w:color w:val="405965"/>
          <w:sz w:val="27"/>
          <w:szCs w:val="27"/>
        </w:rPr>
        <w:t>о предоставлении налоговых льгот,</w:t>
      </w:r>
    </w:p>
    <w:p w:rsidR="008E66E7" w:rsidRDefault="008E66E7" w:rsidP="00C76BDB">
      <w:pPr>
        <w:numPr>
          <w:ilvl w:val="0"/>
          <w:numId w:val="24"/>
        </w:numPr>
        <w:shd w:val="clear" w:color="auto" w:fill="FFFFFF"/>
        <w:spacing w:before="100" w:beforeAutospacing="1" w:after="167" w:line="375" w:lineRule="atLeast"/>
        <w:ind w:left="0"/>
        <w:rPr>
          <w:rFonts w:ascii="Arial" w:hAnsi="Arial" w:cs="Arial"/>
          <w:color w:val="405965"/>
          <w:sz w:val="27"/>
          <w:szCs w:val="27"/>
        </w:rPr>
      </w:pPr>
      <w:hyperlink r:id="rId9" w:tgtFrame="_blank" w:history="1">
        <w:r>
          <w:rPr>
            <w:rStyle w:val="Hyperlink"/>
            <w:rFonts w:ascii="Arial" w:hAnsi="Arial" w:cs="Arial"/>
            <w:color w:val="0066B3"/>
            <w:sz w:val="27"/>
            <w:szCs w:val="27"/>
          </w:rPr>
          <w:t>уведомлений</w:t>
        </w:r>
      </w:hyperlink>
      <w:r>
        <w:rPr>
          <w:rStyle w:val="apple-converted-space"/>
          <w:rFonts w:ascii="Arial" w:hAnsi="Arial" w:cs="Arial"/>
          <w:color w:val="405965"/>
          <w:sz w:val="27"/>
          <w:szCs w:val="27"/>
        </w:rPr>
        <w:t> </w:t>
      </w:r>
      <w:r>
        <w:rPr>
          <w:rFonts w:ascii="Arial" w:hAnsi="Arial" w:cs="Arial"/>
          <w:color w:val="405965"/>
          <w:sz w:val="27"/>
          <w:szCs w:val="27"/>
        </w:rPr>
        <w:t>о предоставлении налоговой льготы и сообщения об отказе от её предоставления.</w:t>
      </w:r>
    </w:p>
    <w:p w:rsidR="008E66E7" w:rsidRDefault="008E66E7" w:rsidP="00C76BDB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Также был</w:t>
      </w:r>
      <w:r>
        <w:rPr>
          <w:rStyle w:val="apple-converted-space"/>
          <w:rFonts w:ascii="Arial" w:hAnsi="Arial" w:cs="Arial"/>
          <w:color w:val="405965"/>
          <w:sz w:val="27"/>
          <w:szCs w:val="27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color w:val="0066B3"/>
            <w:sz w:val="27"/>
            <w:szCs w:val="27"/>
          </w:rPr>
          <w:t>отменен</w:t>
        </w:r>
      </w:hyperlink>
      <w:r>
        <w:rPr>
          <w:rStyle w:val="apple-converted-space"/>
          <w:rFonts w:ascii="Arial" w:hAnsi="Arial" w:cs="Arial"/>
          <w:color w:val="405965"/>
          <w:sz w:val="27"/>
          <w:szCs w:val="27"/>
        </w:rPr>
        <w:t> </w:t>
      </w:r>
      <w:r>
        <w:rPr>
          <w:rFonts w:ascii="Arial" w:hAnsi="Arial" w:cs="Arial"/>
          <w:color w:val="405965"/>
          <w:sz w:val="27"/>
          <w:szCs w:val="27"/>
        </w:rPr>
        <w:t>ряд форм налоговых деклараций.</w:t>
      </w:r>
    </w:p>
    <w:p w:rsidR="008E66E7" w:rsidRDefault="008E66E7" w:rsidP="00C76BDB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С 2021 года налоговые органы будут направлять организациям сообщения об исчисленных суммах транспортного и земельного налогов. Организация при выявлении разницы между уплаченной и исчисленной суммой налога вправе в течение десяти дней представить пояснения и (или) документы, касающиеся применения налоговых льгот, периодов владения имуществом, пониженных налоговых ставок и т.п. Если доводы налогоплательщика о расхождении суммы уплаченного им и исчисленного в сообщении налоговым органом налога окажутся обоснованными, то инспекция произведет перерасчет налога и информирует об этом налогоплательщика.</w:t>
      </w:r>
    </w:p>
    <w:sectPr w:rsidR="008E66E7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60534A"/>
    <w:multiLevelType w:val="multilevel"/>
    <w:tmpl w:val="154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409C5092"/>
    <w:multiLevelType w:val="multilevel"/>
    <w:tmpl w:val="64A6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1C5661"/>
    <w:multiLevelType w:val="multilevel"/>
    <w:tmpl w:val="F96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603735"/>
    <w:multiLevelType w:val="multilevel"/>
    <w:tmpl w:val="6342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C1477C"/>
    <w:multiLevelType w:val="multilevel"/>
    <w:tmpl w:val="70F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580431"/>
    <w:multiLevelType w:val="multilevel"/>
    <w:tmpl w:val="0C3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2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3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1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22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16"/>
  </w:num>
  <w:num w:numId="16">
    <w:abstractNumId w:val="23"/>
  </w:num>
  <w:num w:numId="17">
    <w:abstractNumId w:val="19"/>
  </w:num>
  <w:num w:numId="18">
    <w:abstractNumId w:val="0"/>
  </w:num>
  <w:num w:numId="19">
    <w:abstractNumId w:val="5"/>
  </w:num>
  <w:num w:numId="20">
    <w:abstractNumId w:val="14"/>
  </w:num>
  <w:num w:numId="21">
    <w:abstractNumId w:val="20"/>
  </w:num>
  <w:num w:numId="22">
    <w:abstractNumId w:val="17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03508"/>
    <w:rsid w:val="00016F86"/>
    <w:rsid w:val="000208FF"/>
    <w:rsid w:val="00020E3C"/>
    <w:rsid w:val="0002154F"/>
    <w:rsid w:val="0002531D"/>
    <w:rsid w:val="00027522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633F"/>
    <w:rsid w:val="00107433"/>
    <w:rsid w:val="00112B75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2914"/>
    <w:rsid w:val="00263510"/>
    <w:rsid w:val="00264E8C"/>
    <w:rsid w:val="0027235C"/>
    <w:rsid w:val="002730A8"/>
    <w:rsid w:val="00273202"/>
    <w:rsid w:val="00280C25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0FB5"/>
    <w:rsid w:val="00323FFA"/>
    <w:rsid w:val="00324188"/>
    <w:rsid w:val="003254F5"/>
    <w:rsid w:val="00325E57"/>
    <w:rsid w:val="00331696"/>
    <w:rsid w:val="00335E0A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93788"/>
    <w:rsid w:val="003A37F6"/>
    <w:rsid w:val="003A4288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146A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80A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474"/>
    <w:rsid w:val="005C3AF7"/>
    <w:rsid w:val="005C46BE"/>
    <w:rsid w:val="005C6167"/>
    <w:rsid w:val="005D4ECC"/>
    <w:rsid w:val="005D55F1"/>
    <w:rsid w:val="005E0242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271EF"/>
    <w:rsid w:val="006572F4"/>
    <w:rsid w:val="006616DF"/>
    <w:rsid w:val="00667E31"/>
    <w:rsid w:val="00671FF0"/>
    <w:rsid w:val="0067315C"/>
    <w:rsid w:val="006754CA"/>
    <w:rsid w:val="006758AD"/>
    <w:rsid w:val="00677217"/>
    <w:rsid w:val="00693F72"/>
    <w:rsid w:val="006961BA"/>
    <w:rsid w:val="006966CB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4BFB"/>
    <w:rsid w:val="00765738"/>
    <w:rsid w:val="00776D06"/>
    <w:rsid w:val="00777FEE"/>
    <w:rsid w:val="00781681"/>
    <w:rsid w:val="0078255F"/>
    <w:rsid w:val="00782C68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151C7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A8D"/>
    <w:rsid w:val="008C2B27"/>
    <w:rsid w:val="008C5E20"/>
    <w:rsid w:val="008D2769"/>
    <w:rsid w:val="008D3959"/>
    <w:rsid w:val="008D5E78"/>
    <w:rsid w:val="008E0DAA"/>
    <w:rsid w:val="008E1FC4"/>
    <w:rsid w:val="008E66E7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14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53491"/>
    <w:rsid w:val="00A62F05"/>
    <w:rsid w:val="00A63E32"/>
    <w:rsid w:val="00A655F3"/>
    <w:rsid w:val="00A73948"/>
    <w:rsid w:val="00A76A45"/>
    <w:rsid w:val="00A81866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B5326"/>
    <w:rsid w:val="00AC3773"/>
    <w:rsid w:val="00AC7E3E"/>
    <w:rsid w:val="00AD2E50"/>
    <w:rsid w:val="00AD455E"/>
    <w:rsid w:val="00AE1043"/>
    <w:rsid w:val="00AE5A83"/>
    <w:rsid w:val="00AF3D23"/>
    <w:rsid w:val="00B011A8"/>
    <w:rsid w:val="00B01572"/>
    <w:rsid w:val="00B10883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34EB"/>
    <w:rsid w:val="00B8506A"/>
    <w:rsid w:val="00B908CF"/>
    <w:rsid w:val="00B90BD3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E62D8"/>
    <w:rsid w:val="00BF0F6F"/>
    <w:rsid w:val="00BF2506"/>
    <w:rsid w:val="00BF3240"/>
    <w:rsid w:val="00BF7094"/>
    <w:rsid w:val="00BF76D4"/>
    <w:rsid w:val="00C0145C"/>
    <w:rsid w:val="00C02FE7"/>
    <w:rsid w:val="00C17987"/>
    <w:rsid w:val="00C21232"/>
    <w:rsid w:val="00C270D5"/>
    <w:rsid w:val="00C3276F"/>
    <w:rsid w:val="00C37146"/>
    <w:rsid w:val="00C43A21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76BDB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0F51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2D12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C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DefaultParagraphFont"/>
    <w:uiPriority w:val="99"/>
    <w:rsid w:val="00A14146"/>
    <w:rPr>
      <w:rFonts w:cs="Times New Roman"/>
    </w:rPr>
  </w:style>
  <w:style w:type="paragraph" w:customStyle="1" w:styleId="gray">
    <w:name w:val="gray"/>
    <w:basedOn w:val="Normal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141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73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74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29918973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7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7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9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72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72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7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9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75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78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9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78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8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8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1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75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76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77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75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7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82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88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9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97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82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9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99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89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93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29918995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18996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97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88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98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83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86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79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85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91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91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90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94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88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8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84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92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84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29918991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18994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89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91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90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99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83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79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9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93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84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9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97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99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9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97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89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9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94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8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91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93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9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95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80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85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96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90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000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00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docs/90295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docs_fts/895296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249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a027c1e561f0dcdd37e821e44e64bba307a425ef/" TargetMode="External"/><Relationship Id="rId10" Type="http://schemas.openxmlformats.org/officeDocument/2006/relationships/hyperlink" Target="http://www.consultant.ru/document/cons_doc_LAW_3364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about_fts/docs/95094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270</Words>
  <Characters>1539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2</cp:revision>
  <dcterms:created xsi:type="dcterms:W3CDTF">2020-02-19T07:26:00Z</dcterms:created>
  <dcterms:modified xsi:type="dcterms:W3CDTF">2020-02-19T07:26:00Z</dcterms:modified>
</cp:coreProperties>
</file>